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jc w:val="center"/>
        <w:tblLayout w:type="fixed"/>
        <w:tblLook w:val="0000" w:firstRow="0" w:lastRow="0" w:firstColumn="0" w:lastColumn="0" w:noHBand="0" w:noVBand="0"/>
      </w:tblPr>
      <w:tblGrid>
        <w:gridCol w:w="3779"/>
        <w:gridCol w:w="1026"/>
        <w:gridCol w:w="3826"/>
      </w:tblGrid>
      <w:tr w:rsidR="003E7EEB" w:rsidRPr="003E7EEB" w14:paraId="4B259FC1" w14:textId="77777777" w:rsidTr="001A6A83">
        <w:trPr>
          <w:jc w:val="center"/>
        </w:trPr>
        <w:tc>
          <w:tcPr>
            <w:tcW w:w="3779" w:type="dxa"/>
            <w:tcBorders>
              <w:top w:val="nil"/>
              <w:left w:val="nil"/>
              <w:bottom w:val="nil"/>
              <w:right w:val="nil"/>
            </w:tcBorders>
          </w:tcPr>
          <w:bookmarkStart w:id="0" w:name="_GoBack"/>
          <w:bookmarkEnd w:id="0"/>
          <w:p w14:paraId="5662EA41" w14:textId="77777777" w:rsidR="003E7EEB" w:rsidRPr="003E7EEB" w:rsidRDefault="003E7EEB" w:rsidP="003E7EEB">
            <w:pPr>
              <w:autoSpaceDE w:val="0"/>
              <w:autoSpaceDN w:val="0"/>
              <w:adjustRightInd w:val="0"/>
              <w:spacing w:after="0" w:line="240" w:lineRule="auto"/>
              <w:jc w:val="center"/>
              <w:rPr>
                <w:rFonts w:ascii="Century Schoolbook" w:eastAsia="Times New Roman" w:hAnsi="Century Schoolbook" w:cs="Times New Roman"/>
                <w:sz w:val="8"/>
                <w:szCs w:val="8"/>
              </w:rPr>
            </w:pPr>
            <w:r w:rsidRPr="003E7EEB">
              <w:rPr>
                <w:rFonts w:ascii="Century Schoolbook" w:eastAsia="Times New Roman" w:hAnsi="Century Schoolbook" w:cs="Times New Roman"/>
                <w:sz w:val="24"/>
                <w:szCs w:val="24"/>
                <w:lang w:val="en-CA"/>
              </w:rPr>
              <w:fldChar w:fldCharType="begin"/>
            </w:r>
            <w:r w:rsidRPr="003E7EEB">
              <w:rPr>
                <w:rFonts w:ascii="Century Schoolbook" w:eastAsia="Times New Roman" w:hAnsi="Century Schoolbook" w:cs="Times New Roman"/>
                <w:sz w:val="24"/>
                <w:szCs w:val="24"/>
                <w:lang w:val="en-CA"/>
              </w:rPr>
              <w:instrText xml:space="preserve"> SEQ CHAPTER \h \r 1</w:instrText>
            </w:r>
            <w:r w:rsidRPr="003E7EEB">
              <w:rPr>
                <w:rFonts w:ascii="Century Schoolbook" w:eastAsia="Times New Roman" w:hAnsi="Century Schoolbook" w:cs="Times New Roman"/>
                <w:sz w:val="24"/>
                <w:szCs w:val="24"/>
                <w:lang w:val="en-CA"/>
              </w:rPr>
              <w:fldChar w:fldCharType="end"/>
            </w:r>
            <w:r w:rsidRPr="003E7EEB">
              <w:rPr>
                <w:rFonts w:ascii="Century Schoolbook" w:eastAsia="Times New Roman" w:hAnsi="Century Schoolbook" w:cs="Times New Roman"/>
                <w:noProof/>
                <w:sz w:val="20"/>
                <w:szCs w:val="20"/>
              </w:rPr>
              <w:drawing>
                <wp:inline distT="0" distB="0" distL="0" distR="0" wp14:anchorId="7D6E9DC7" wp14:editId="17A7E65D">
                  <wp:extent cx="979805" cy="9359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979805" cy="935990"/>
                          </a:xfrm>
                          <a:prstGeom prst="rect">
                            <a:avLst/>
                          </a:prstGeom>
                          <a:noFill/>
                          <a:ln>
                            <a:noFill/>
                          </a:ln>
                        </pic:spPr>
                      </pic:pic>
                    </a:graphicData>
                  </a:graphic>
                </wp:inline>
              </w:drawing>
            </w:r>
          </w:p>
          <w:p w14:paraId="2BC1A7EA" w14:textId="77777777" w:rsidR="003E7EEB" w:rsidRPr="003E7EEB" w:rsidRDefault="003E7EEB" w:rsidP="003E7EEB">
            <w:pPr>
              <w:autoSpaceDE w:val="0"/>
              <w:autoSpaceDN w:val="0"/>
              <w:adjustRightInd w:val="0"/>
              <w:spacing w:after="0" w:line="240" w:lineRule="auto"/>
              <w:jc w:val="center"/>
              <w:rPr>
                <w:rFonts w:ascii="Century Schoolbook" w:eastAsia="Times New Roman" w:hAnsi="Century Schoolbook" w:cs="Times New Roman"/>
                <w:smallCaps/>
                <w:sz w:val="8"/>
                <w:szCs w:val="8"/>
              </w:rPr>
            </w:pPr>
          </w:p>
          <w:p w14:paraId="3F538FDA" w14:textId="77777777" w:rsidR="003E7EEB" w:rsidRPr="003E7EEB" w:rsidRDefault="003E7EEB" w:rsidP="003E7EEB">
            <w:pPr>
              <w:widowControl w:val="0"/>
              <w:autoSpaceDE w:val="0"/>
              <w:autoSpaceDN w:val="0"/>
              <w:adjustRightInd w:val="0"/>
              <w:spacing w:after="0" w:line="240" w:lineRule="auto"/>
              <w:jc w:val="center"/>
              <w:rPr>
                <w:rFonts w:ascii="Century Schoolbook" w:eastAsia="Times New Roman" w:hAnsi="Century Schoolbook" w:cs="Times New Roman"/>
                <w:b/>
                <w:smallCaps/>
                <w:sz w:val="24"/>
                <w:szCs w:val="24"/>
              </w:rPr>
            </w:pPr>
            <w:r w:rsidRPr="003E7EEB">
              <w:rPr>
                <w:rFonts w:ascii="Century Schoolbook" w:eastAsia="Times New Roman" w:hAnsi="Century Schoolbook" w:cs="Times New Roman"/>
                <w:b/>
                <w:smallCaps/>
                <w:sz w:val="24"/>
                <w:szCs w:val="24"/>
              </w:rPr>
              <w:t xml:space="preserve">New Jersey Department of </w:t>
            </w:r>
          </w:p>
          <w:p w14:paraId="03C281DB" w14:textId="77777777" w:rsidR="003E7EEB" w:rsidRPr="003E7EEB" w:rsidRDefault="003E7EEB" w:rsidP="003E7EEB">
            <w:pPr>
              <w:widowControl w:val="0"/>
              <w:autoSpaceDE w:val="0"/>
              <w:autoSpaceDN w:val="0"/>
              <w:adjustRightInd w:val="0"/>
              <w:spacing w:after="0" w:line="240" w:lineRule="auto"/>
              <w:jc w:val="center"/>
              <w:rPr>
                <w:rFonts w:ascii="Century Schoolbook" w:eastAsia="Times New Roman" w:hAnsi="Century Schoolbook" w:cs="Times New Roman"/>
                <w:sz w:val="18"/>
                <w:szCs w:val="18"/>
              </w:rPr>
            </w:pPr>
            <w:r w:rsidRPr="003E7EEB">
              <w:rPr>
                <w:rFonts w:ascii="Century Schoolbook" w:eastAsia="Times New Roman" w:hAnsi="Century Schoolbook" w:cs="Times New Roman"/>
                <w:b/>
                <w:smallCaps/>
                <w:sz w:val="24"/>
                <w:szCs w:val="24"/>
              </w:rPr>
              <w:t>Law &amp; Public Safety</w:t>
            </w:r>
            <w:r w:rsidRPr="003E7EEB">
              <w:rPr>
                <w:rFonts w:ascii="Century Schoolbook" w:eastAsia="Times New Roman" w:hAnsi="Century Schoolbook" w:cs="Times New Roman"/>
                <w:spacing w:val="25"/>
                <w:sz w:val="18"/>
                <w:szCs w:val="18"/>
              </w:rPr>
              <w:br/>
            </w:r>
          </w:p>
          <w:p w14:paraId="57FC5200" w14:textId="77777777" w:rsidR="003E7EEB" w:rsidRPr="003E7EEB" w:rsidRDefault="003E7EEB" w:rsidP="003E7EEB">
            <w:pPr>
              <w:widowControl w:val="0"/>
              <w:autoSpaceDE w:val="0"/>
              <w:autoSpaceDN w:val="0"/>
              <w:adjustRightInd w:val="0"/>
              <w:spacing w:after="0" w:line="240" w:lineRule="auto"/>
              <w:jc w:val="center"/>
              <w:rPr>
                <w:rFonts w:ascii="Century Schoolbook" w:eastAsia="Times New Roman" w:hAnsi="Century Schoolbook" w:cs="Times New Roman"/>
                <w:sz w:val="20"/>
                <w:szCs w:val="20"/>
              </w:rPr>
            </w:pPr>
            <w:proofErr w:type="spellStart"/>
            <w:r w:rsidRPr="003E7EEB">
              <w:rPr>
                <w:rFonts w:ascii="Century Schoolbook" w:eastAsia="Times New Roman" w:hAnsi="Century Schoolbook" w:cs="Times New Roman"/>
                <w:sz w:val="20"/>
                <w:szCs w:val="20"/>
              </w:rPr>
              <w:t>Gurbir</w:t>
            </w:r>
            <w:proofErr w:type="spellEnd"/>
            <w:r w:rsidRPr="003E7EEB">
              <w:rPr>
                <w:rFonts w:ascii="Century Schoolbook" w:eastAsia="Times New Roman" w:hAnsi="Century Schoolbook" w:cs="Times New Roman"/>
                <w:sz w:val="20"/>
                <w:szCs w:val="20"/>
              </w:rPr>
              <w:t xml:space="preserve"> S. Grewal</w:t>
            </w:r>
          </w:p>
          <w:p w14:paraId="05E2A09F" w14:textId="77777777" w:rsidR="003E7EEB" w:rsidRPr="003E7EEB" w:rsidRDefault="003E7EEB" w:rsidP="003E7EEB">
            <w:pPr>
              <w:widowControl w:val="0"/>
              <w:autoSpaceDE w:val="0"/>
              <w:autoSpaceDN w:val="0"/>
              <w:adjustRightInd w:val="0"/>
              <w:spacing w:after="0" w:line="240" w:lineRule="auto"/>
              <w:jc w:val="center"/>
              <w:rPr>
                <w:rFonts w:ascii="Century Schoolbook" w:eastAsia="Times New Roman" w:hAnsi="Century Schoolbook" w:cs="Times New Roman"/>
                <w:i/>
                <w:sz w:val="20"/>
                <w:szCs w:val="20"/>
              </w:rPr>
            </w:pPr>
            <w:r w:rsidRPr="003E7EEB">
              <w:rPr>
                <w:rFonts w:ascii="Century Schoolbook" w:eastAsia="Times New Roman" w:hAnsi="Century Schoolbook" w:cs="Times New Roman"/>
                <w:i/>
                <w:sz w:val="20"/>
                <w:szCs w:val="20"/>
              </w:rPr>
              <w:t>Attorney General</w:t>
            </w:r>
            <w:r w:rsidRPr="003E7EEB">
              <w:rPr>
                <w:rFonts w:ascii="Century Schoolbook" w:eastAsia="Times New Roman" w:hAnsi="Century Schoolbook" w:cs="Times New Roman"/>
                <w:i/>
                <w:sz w:val="20"/>
                <w:szCs w:val="20"/>
              </w:rPr>
              <w:fldChar w:fldCharType="begin"/>
            </w:r>
            <w:r w:rsidRPr="003E7EEB">
              <w:rPr>
                <w:rFonts w:ascii="Century Schoolbook" w:eastAsia="Times New Roman" w:hAnsi="Century Schoolbook" w:cs="Times New Roman"/>
                <w:i/>
                <w:sz w:val="18"/>
                <w:szCs w:val="18"/>
              </w:rPr>
              <w:instrText>tc "Attorney General"</w:instrText>
            </w:r>
            <w:r w:rsidRPr="003E7EEB">
              <w:rPr>
                <w:rFonts w:ascii="Century Schoolbook" w:eastAsia="Times New Roman" w:hAnsi="Century Schoolbook" w:cs="Times New Roman"/>
                <w:i/>
                <w:sz w:val="20"/>
                <w:szCs w:val="20"/>
              </w:rPr>
              <w:fldChar w:fldCharType="end"/>
            </w:r>
          </w:p>
          <w:p w14:paraId="6238A656" w14:textId="77777777" w:rsidR="003E7EEB" w:rsidRPr="003E7EEB" w:rsidRDefault="003E7EEB" w:rsidP="003E7EEB">
            <w:pPr>
              <w:keepNext/>
              <w:autoSpaceDE w:val="0"/>
              <w:autoSpaceDN w:val="0"/>
              <w:adjustRightInd w:val="0"/>
              <w:spacing w:after="0" w:line="240" w:lineRule="auto"/>
              <w:jc w:val="center"/>
              <w:rPr>
                <w:rFonts w:ascii="Century Schoolbook" w:eastAsia="Times New Roman" w:hAnsi="Century Schoolbook" w:cs="Times New Roman"/>
                <w:sz w:val="20"/>
                <w:szCs w:val="20"/>
              </w:rPr>
            </w:pPr>
          </w:p>
        </w:tc>
        <w:tc>
          <w:tcPr>
            <w:tcW w:w="1026" w:type="dxa"/>
            <w:tcBorders>
              <w:top w:val="nil"/>
              <w:left w:val="nil"/>
              <w:bottom w:val="nil"/>
              <w:right w:val="nil"/>
            </w:tcBorders>
          </w:tcPr>
          <w:p w14:paraId="32522263" w14:textId="77777777" w:rsidR="003E7EEB" w:rsidRPr="003E7EEB" w:rsidRDefault="003E7EEB" w:rsidP="003E7EEB">
            <w:pPr>
              <w:keepNext/>
              <w:autoSpaceDE w:val="0"/>
              <w:autoSpaceDN w:val="0"/>
              <w:adjustRightInd w:val="0"/>
              <w:spacing w:after="0" w:line="240" w:lineRule="auto"/>
              <w:rPr>
                <w:rFonts w:ascii="Century Schoolbook" w:eastAsia="Times New Roman" w:hAnsi="Century Schoolbook" w:cs="Times New Roman"/>
                <w:sz w:val="20"/>
                <w:szCs w:val="20"/>
              </w:rPr>
            </w:pPr>
          </w:p>
        </w:tc>
        <w:tc>
          <w:tcPr>
            <w:tcW w:w="3826" w:type="dxa"/>
            <w:tcBorders>
              <w:top w:val="nil"/>
              <w:left w:val="nil"/>
              <w:bottom w:val="nil"/>
              <w:right w:val="nil"/>
            </w:tcBorders>
          </w:tcPr>
          <w:p w14:paraId="13FDEE15" w14:textId="77777777" w:rsidR="003E7EEB" w:rsidRPr="003E7EEB" w:rsidRDefault="003E7EEB" w:rsidP="003E7EEB">
            <w:pPr>
              <w:keepNext/>
              <w:autoSpaceDE w:val="0"/>
              <w:autoSpaceDN w:val="0"/>
              <w:adjustRightInd w:val="0"/>
              <w:spacing w:after="0" w:line="240" w:lineRule="auto"/>
              <w:jc w:val="center"/>
              <w:rPr>
                <w:rFonts w:ascii="Century Schoolbook" w:eastAsia="Times New Roman" w:hAnsi="Century Schoolbook" w:cs="Times New Roman"/>
                <w:sz w:val="20"/>
                <w:szCs w:val="20"/>
              </w:rPr>
            </w:pPr>
            <w:r w:rsidRPr="003E7EEB">
              <w:rPr>
                <w:rFonts w:ascii="Century Schoolbook" w:eastAsia="Times New Roman" w:hAnsi="Century Schoolbook" w:cs="Times New Roman"/>
                <w:noProof/>
                <w:sz w:val="20"/>
                <w:szCs w:val="20"/>
              </w:rPr>
              <w:drawing>
                <wp:inline distT="0" distB="0" distL="0" distR="0" wp14:anchorId="1F3D360F" wp14:editId="0A4FA0BD">
                  <wp:extent cx="935990" cy="1001395"/>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35990" cy="1001395"/>
                          </a:xfrm>
                          <a:prstGeom prst="rect">
                            <a:avLst/>
                          </a:prstGeom>
                          <a:noFill/>
                          <a:ln>
                            <a:noFill/>
                          </a:ln>
                        </pic:spPr>
                      </pic:pic>
                    </a:graphicData>
                  </a:graphic>
                </wp:inline>
              </w:drawing>
            </w:r>
          </w:p>
          <w:p w14:paraId="0FA3655D" w14:textId="77777777" w:rsidR="003E7EEB" w:rsidRPr="003E7EEB" w:rsidRDefault="003E7EEB" w:rsidP="003E7EEB">
            <w:pPr>
              <w:widowControl w:val="0"/>
              <w:autoSpaceDE w:val="0"/>
              <w:autoSpaceDN w:val="0"/>
              <w:adjustRightInd w:val="0"/>
              <w:spacing w:after="0" w:line="240" w:lineRule="auto"/>
              <w:jc w:val="center"/>
              <w:rPr>
                <w:rFonts w:ascii="Century Schoolbook" w:eastAsia="Times New Roman" w:hAnsi="Century Schoolbook" w:cs="Times New Roman"/>
                <w:b/>
                <w:smallCaps/>
                <w:sz w:val="24"/>
                <w:szCs w:val="24"/>
              </w:rPr>
            </w:pPr>
            <w:r w:rsidRPr="003E7EEB">
              <w:rPr>
                <w:rFonts w:ascii="Century Schoolbook" w:eastAsia="Times New Roman" w:hAnsi="Century Schoolbook" w:cs="Times New Roman"/>
                <w:b/>
                <w:smallCaps/>
                <w:sz w:val="24"/>
                <w:szCs w:val="24"/>
              </w:rPr>
              <w:t>New Jersey Department of</w:t>
            </w:r>
          </w:p>
          <w:p w14:paraId="0A744A13" w14:textId="77777777" w:rsidR="003E7EEB" w:rsidRPr="003E7EEB" w:rsidRDefault="003E7EEB" w:rsidP="003E7EEB">
            <w:pPr>
              <w:widowControl w:val="0"/>
              <w:autoSpaceDE w:val="0"/>
              <w:autoSpaceDN w:val="0"/>
              <w:adjustRightInd w:val="0"/>
              <w:spacing w:after="0" w:line="240" w:lineRule="auto"/>
              <w:jc w:val="center"/>
              <w:rPr>
                <w:rFonts w:ascii="Century Schoolbook" w:eastAsia="Times New Roman" w:hAnsi="Century Schoolbook" w:cs="Times New Roman"/>
                <w:b/>
                <w:smallCaps/>
                <w:sz w:val="24"/>
                <w:szCs w:val="24"/>
              </w:rPr>
            </w:pPr>
            <w:r w:rsidRPr="003E7EEB">
              <w:rPr>
                <w:rFonts w:ascii="Century Schoolbook" w:eastAsia="Times New Roman" w:hAnsi="Century Schoolbook" w:cs="Times New Roman"/>
                <w:b/>
                <w:smallCaps/>
                <w:sz w:val="24"/>
                <w:szCs w:val="24"/>
              </w:rPr>
              <w:t xml:space="preserve">Environmental Protection </w:t>
            </w:r>
            <w:r w:rsidRPr="003E7EEB">
              <w:rPr>
                <w:rFonts w:ascii="Century Schoolbook" w:eastAsia="Times New Roman" w:hAnsi="Century Schoolbook" w:cs="Times New Roman"/>
                <w:b/>
                <w:smallCaps/>
                <w:sz w:val="24"/>
                <w:szCs w:val="24"/>
              </w:rPr>
              <w:fldChar w:fldCharType="begin"/>
            </w:r>
            <w:r w:rsidRPr="003E7EEB">
              <w:rPr>
                <w:rFonts w:ascii="Century Schoolbook" w:eastAsia="Times New Roman" w:hAnsi="Century Schoolbook" w:cs="Times New Roman"/>
                <w:b/>
                <w:smallCaps/>
                <w:sz w:val="24"/>
                <w:szCs w:val="24"/>
              </w:rPr>
              <w:instrText>tc "NJ Department of Environmental Protection " \l 2</w:instrText>
            </w:r>
            <w:r w:rsidRPr="003E7EEB">
              <w:rPr>
                <w:rFonts w:ascii="Century Schoolbook" w:eastAsia="Times New Roman" w:hAnsi="Century Schoolbook" w:cs="Times New Roman"/>
                <w:b/>
                <w:smallCaps/>
                <w:sz w:val="24"/>
                <w:szCs w:val="24"/>
              </w:rPr>
              <w:fldChar w:fldCharType="end"/>
            </w:r>
          </w:p>
          <w:p w14:paraId="2A4A719A" w14:textId="77777777" w:rsidR="003E7EEB" w:rsidRPr="003E7EEB" w:rsidRDefault="003E7EEB" w:rsidP="003E7EEB">
            <w:pPr>
              <w:widowControl w:val="0"/>
              <w:autoSpaceDE w:val="0"/>
              <w:autoSpaceDN w:val="0"/>
              <w:adjustRightInd w:val="0"/>
              <w:spacing w:after="0" w:line="240" w:lineRule="auto"/>
              <w:jc w:val="center"/>
              <w:rPr>
                <w:rFonts w:ascii="Century Schoolbook" w:eastAsia="Times New Roman" w:hAnsi="Century Schoolbook" w:cs="Arial"/>
                <w:sz w:val="18"/>
                <w:szCs w:val="18"/>
              </w:rPr>
            </w:pPr>
          </w:p>
          <w:p w14:paraId="04F4EB5A" w14:textId="77777777" w:rsidR="003E7EEB" w:rsidRPr="003E7EEB" w:rsidRDefault="003E7EEB" w:rsidP="003E7EEB">
            <w:pPr>
              <w:widowControl w:val="0"/>
              <w:autoSpaceDE w:val="0"/>
              <w:autoSpaceDN w:val="0"/>
              <w:adjustRightInd w:val="0"/>
              <w:spacing w:after="0" w:line="240" w:lineRule="auto"/>
              <w:jc w:val="center"/>
              <w:rPr>
                <w:rFonts w:ascii="Century Schoolbook" w:eastAsia="Times New Roman" w:hAnsi="Century Schoolbook" w:cs="Times New Roman"/>
                <w:sz w:val="20"/>
                <w:szCs w:val="20"/>
              </w:rPr>
            </w:pPr>
            <w:r w:rsidRPr="003E7EEB">
              <w:rPr>
                <w:rFonts w:ascii="Century Schoolbook" w:eastAsia="Times New Roman" w:hAnsi="Century Schoolbook" w:cs="Times New Roman"/>
                <w:sz w:val="20"/>
                <w:szCs w:val="20"/>
              </w:rPr>
              <w:t>Catherine R. McCabe</w:t>
            </w:r>
          </w:p>
          <w:p w14:paraId="42F59D55" w14:textId="77777777" w:rsidR="003E7EEB" w:rsidRPr="003E7EEB" w:rsidRDefault="003E7EEB" w:rsidP="003E7EEB">
            <w:pPr>
              <w:widowControl w:val="0"/>
              <w:autoSpaceDE w:val="0"/>
              <w:autoSpaceDN w:val="0"/>
              <w:adjustRightInd w:val="0"/>
              <w:spacing w:after="0" w:line="240" w:lineRule="auto"/>
              <w:jc w:val="center"/>
              <w:rPr>
                <w:rFonts w:ascii="Century Schoolbook" w:eastAsia="Times New Roman" w:hAnsi="Century Schoolbook" w:cs="Times New Roman"/>
                <w:b/>
                <w:i/>
                <w:sz w:val="20"/>
                <w:szCs w:val="20"/>
              </w:rPr>
            </w:pPr>
            <w:r w:rsidRPr="003E7EEB">
              <w:rPr>
                <w:rFonts w:ascii="Century Schoolbook" w:eastAsia="Times New Roman" w:hAnsi="Century Schoolbook" w:cs="Times New Roman"/>
                <w:i/>
                <w:sz w:val="20"/>
                <w:szCs w:val="20"/>
              </w:rPr>
              <w:t>Commissioner</w:t>
            </w:r>
          </w:p>
          <w:p w14:paraId="63A1A436" w14:textId="77777777" w:rsidR="003E7EEB" w:rsidRPr="003E7EEB" w:rsidRDefault="003E7EEB" w:rsidP="003E7EEB">
            <w:pPr>
              <w:widowControl w:val="0"/>
              <w:autoSpaceDE w:val="0"/>
              <w:autoSpaceDN w:val="0"/>
              <w:adjustRightInd w:val="0"/>
              <w:spacing w:after="0" w:line="240" w:lineRule="auto"/>
              <w:rPr>
                <w:rFonts w:ascii="Century Schoolbook" w:eastAsia="Times New Roman" w:hAnsi="Century Schoolbook" w:cs="Times New Roman"/>
                <w:b/>
                <w:sz w:val="20"/>
                <w:szCs w:val="20"/>
              </w:rPr>
            </w:pPr>
          </w:p>
        </w:tc>
      </w:tr>
    </w:tbl>
    <w:p w14:paraId="56C29BEF" w14:textId="77777777" w:rsidR="005B06D2" w:rsidRDefault="005B06D2" w:rsidP="005B06D2">
      <w:pPr>
        <w:keepNext/>
        <w:rPr>
          <w:sz w:val="20"/>
          <w:szCs w:val="20"/>
        </w:rPr>
      </w:pPr>
    </w:p>
    <w:p w14:paraId="24DAA57A" w14:textId="77777777" w:rsidR="005B06D2" w:rsidRDefault="005B06D2" w:rsidP="00F93A53">
      <w:pPr>
        <w:spacing w:after="0" w:line="240" w:lineRule="auto"/>
        <w:jc w:val="center"/>
        <w:rPr>
          <w:b/>
          <w:sz w:val="32"/>
          <w:szCs w:val="32"/>
        </w:rPr>
      </w:pPr>
    </w:p>
    <w:p w14:paraId="2BD62A7C" w14:textId="77777777" w:rsidR="003E7EEB" w:rsidRDefault="003E7EEB" w:rsidP="00F93A53">
      <w:pPr>
        <w:spacing w:after="0" w:line="240" w:lineRule="auto"/>
        <w:jc w:val="center"/>
        <w:rPr>
          <w:b/>
          <w:sz w:val="32"/>
          <w:szCs w:val="32"/>
        </w:rPr>
      </w:pPr>
    </w:p>
    <w:p w14:paraId="730AF39D" w14:textId="77777777" w:rsidR="005B06D2" w:rsidRDefault="005B06D2" w:rsidP="00F93A53">
      <w:pPr>
        <w:spacing w:after="0" w:line="240" w:lineRule="auto"/>
        <w:jc w:val="center"/>
        <w:rPr>
          <w:b/>
          <w:sz w:val="32"/>
          <w:szCs w:val="32"/>
        </w:rPr>
      </w:pPr>
    </w:p>
    <w:p w14:paraId="0630CB05" w14:textId="77777777" w:rsidR="005B06D2" w:rsidRPr="00F93A53" w:rsidRDefault="005B06D2" w:rsidP="00F93A53">
      <w:pPr>
        <w:spacing w:after="0" w:line="240" w:lineRule="auto"/>
        <w:jc w:val="center"/>
        <w:rPr>
          <w:rFonts w:ascii="Times New Roman" w:hAnsi="Times New Roman" w:cs="Times New Roman"/>
          <w:b/>
          <w:sz w:val="32"/>
          <w:szCs w:val="32"/>
        </w:rPr>
      </w:pPr>
      <w:r w:rsidRPr="00F93A53">
        <w:rPr>
          <w:rFonts w:ascii="Times New Roman" w:hAnsi="Times New Roman" w:cs="Times New Roman"/>
          <w:b/>
          <w:sz w:val="32"/>
          <w:szCs w:val="32"/>
        </w:rPr>
        <w:t>FACT SHEET</w:t>
      </w:r>
    </w:p>
    <w:p w14:paraId="18E93165" w14:textId="77777777" w:rsidR="005B06D2" w:rsidRPr="00F93A53" w:rsidRDefault="005B06D2" w:rsidP="00F93A53">
      <w:pPr>
        <w:spacing w:after="0" w:line="240" w:lineRule="auto"/>
        <w:jc w:val="center"/>
        <w:rPr>
          <w:rFonts w:ascii="Times New Roman" w:hAnsi="Times New Roman" w:cs="Times New Roman"/>
          <w:b/>
          <w:sz w:val="32"/>
          <w:szCs w:val="32"/>
        </w:rPr>
      </w:pPr>
    </w:p>
    <w:p w14:paraId="4518BA78" w14:textId="77777777" w:rsidR="005B06D2" w:rsidRPr="00F93A53" w:rsidRDefault="005B06D2" w:rsidP="00F93A53">
      <w:pPr>
        <w:spacing w:after="0" w:line="240" w:lineRule="auto"/>
        <w:jc w:val="center"/>
        <w:rPr>
          <w:rFonts w:ascii="Times New Roman" w:hAnsi="Times New Roman" w:cs="Times New Roman"/>
          <w:b/>
          <w:sz w:val="32"/>
          <w:szCs w:val="32"/>
        </w:rPr>
      </w:pPr>
      <w:r w:rsidRPr="00F93A53">
        <w:rPr>
          <w:rFonts w:ascii="Times New Roman" w:hAnsi="Times New Roman" w:cs="Times New Roman"/>
          <w:b/>
          <w:sz w:val="32"/>
          <w:szCs w:val="32"/>
        </w:rPr>
        <w:t>ALLEGATIONS AND BACKGROUND</w:t>
      </w:r>
    </w:p>
    <w:p w14:paraId="60B67212" w14:textId="77777777" w:rsidR="005B06D2" w:rsidRPr="00F93A53" w:rsidRDefault="005B06D2" w:rsidP="00F93A53">
      <w:pPr>
        <w:spacing w:after="0" w:line="240" w:lineRule="auto"/>
        <w:jc w:val="center"/>
        <w:rPr>
          <w:rFonts w:ascii="Times New Roman" w:hAnsi="Times New Roman" w:cs="Times New Roman"/>
          <w:b/>
          <w:sz w:val="32"/>
          <w:szCs w:val="32"/>
        </w:rPr>
      </w:pPr>
      <w:r w:rsidRPr="00F93A53">
        <w:rPr>
          <w:rFonts w:ascii="Times New Roman" w:hAnsi="Times New Roman" w:cs="Times New Roman"/>
          <w:b/>
          <w:sz w:val="32"/>
          <w:szCs w:val="32"/>
        </w:rPr>
        <w:t>AUGUST 1, 2018 ENVIRONMENTAL ACTIONS</w:t>
      </w:r>
    </w:p>
    <w:p w14:paraId="271B31C4" w14:textId="77777777" w:rsidR="000E54F4" w:rsidRPr="000E54F4" w:rsidRDefault="000E54F4">
      <w:pPr>
        <w:rPr>
          <w:rFonts w:ascii="Times New Roman" w:hAnsi="Times New Roman" w:cs="Times New Roman"/>
          <w:b/>
          <w:sz w:val="32"/>
          <w:szCs w:val="32"/>
        </w:rPr>
      </w:pPr>
    </w:p>
    <w:p w14:paraId="5950E885" w14:textId="77777777" w:rsidR="000E54F4" w:rsidRDefault="000E54F4">
      <w:pPr>
        <w:rPr>
          <w:rFonts w:ascii="Times New Roman" w:hAnsi="Times New Roman" w:cs="Times New Roman"/>
          <w:b/>
          <w:sz w:val="24"/>
          <w:szCs w:val="24"/>
        </w:rPr>
      </w:pPr>
    </w:p>
    <w:p w14:paraId="0FF518A0" w14:textId="77777777" w:rsidR="000E54F4" w:rsidRDefault="000E54F4">
      <w:pPr>
        <w:rPr>
          <w:rFonts w:ascii="Times New Roman" w:hAnsi="Times New Roman" w:cs="Times New Roman"/>
          <w:b/>
          <w:sz w:val="24"/>
          <w:szCs w:val="24"/>
        </w:rPr>
      </w:pPr>
      <w:r>
        <w:rPr>
          <w:rFonts w:ascii="Times New Roman" w:hAnsi="Times New Roman" w:cs="Times New Roman"/>
          <w:b/>
          <w:sz w:val="24"/>
          <w:szCs w:val="24"/>
        </w:rPr>
        <w:br w:type="page"/>
      </w:r>
    </w:p>
    <w:p w14:paraId="48BE7197" w14:textId="77777777" w:rsidR="00675049" w:rsidRDefault="00675049" w:rsidP="00266E44">
      <w:pPr>
        <w:spacing w:after="0" w:line="240" w:lineRule="auto"/>
        <w:jc w:val="center"/>
        <w:rPr>
          <w:rFonts w:ascii="Times New Roman" w:hAnsi="Times New Roman" w:cs="Times New Roman"/>
          <w:b/>
          <w:sz w:val="24"/>
          <w:szCs w:val="24"/>
        </w:rPr>
      </w:pPr>
      <w:r w:rsidRPr="00266E44">
        <w:rPr>
          <w:rFonts w:ascii="Times New Roman" w:hAnsi="Times New Roman" w:cs="Times New Roman"/>
          <w:b/>
          <w:sz w:val="24"/>
          <w:szCs w:val="24"/>
        </w:rPr>
        <w:lastRenderedPageBreak/>
        <w:t>POHATCONG VALLEY</w:t>
      </w:r>
    </w:p>
    <w:p w14:paraId="4D1881ED" w14:textId="77777777" w:rsidR="00266E44" w:rsidRPr="00266E44" w:rsidRDefault="00266E44" w:rsidP="00E476D9">
      <w:pPr>
        <w:spacing w:after="0" w:line="240" w:lineRule="auto"/>
        <w:rPr>
          <w:rFonts w:ascii="Times New Roman" w:hAnsi="Times New Roman" w:cs="Times New Roman"/>
          <w:b/>
          <w:sz w:val="24"/>
          <w:szCs w:val="24"/>
        </w:rPr>
      </w:pPr>
    </w:p>
    <w:p w14:paraId="403D334B" w14:textId="7A698E92" w:rsidR="005B3DB8" w:rsidRDefault="00476FF6" w:rsidP="00807AAA">
      <w:pPr>
        <w:spacing w:after="0" w:line="240" w:lineRule="auto"/>
        <w:ind w:firstLine="720"/>
        <w:jc w:val="both"/>
        <w:rPr>
          <w:rFonts w:ascii="Times New Roman" w:hAnsi="Times New Roman" w:cs="Times New Roman"/>
          <w:sz w:val="24"/>
          <w:szCs w:val="24"/>
        </w:rPr>
      </w:pPr>
      <w:r w:rsidRPr="00FF7144">
        <w:rPr>
          <w:rFonts w:ascii="Times New Roman" w:hAnsi="Times New Roman" w:cs="Times New Roman"/>
          <w:sz w:val="24"/>
          <w:szCs w:val="24"/>
        </w:rPr>
        <w:t xml:space="preserve">In the </w:t>
      </w:r>
      <w:r w:rsidR="005E16F6">
        <w:rPr>
          <w:rFonts w:ascii="Times New Roman" w:hAnsi="Times New Roman" w:cs="Times New Roman"/>
          <w:sz w:val="24"/>
          <w:szCs w:val="24"/>
        </w:rPr>
        <w:t>mid-</w:t>
      </w:r>
      <w:r w:rsidR="00562792" w:rsidRPr="00FF7144">
        <w:rPr>
          <w:rFonts w:ascii="Times New Roman" w:hAnsi="Times New Roman" w:cs="Times New Roman"/>
          <w:sz w:val="24"/>
          <w:szCs w:val="24"/>
        </w:rPr>
        <w:t xml:space="preserve">20th century, the American National Can Company operated a manufacturing plant </w:t>
      </w:r>
      <w:r w:rsidR="00D14806" w:rsidRPr="00FF7144">
        <w:rPr>
          <w:rFonts w:ascii="Times New Roman" w:hAnsi="Times New Roman" w:cs="Times New Roman"/>
          <w:sz w:val="24"/>
          <w:szCs w:val="24"/>
        </w:rPr>
        <w:t xml:space="preserve">in the </w:t>
      </w:r>
      <w:proofErr w:type="spellStart"/>
      <w:r w:rsidR="00D14806" w:rsidRPr="00FF7144">
        <w:rPr>
          <w:rFonts w:ascii="Times New Roman" w:hAnsi="Times New Roman" w:cs="Times New Roman"/>
          <w:sz w:val="24"/>
          <w:szCs w:val="24"/>
        </w:rPr>
        <w:t>Pohatcong</w:t>
      </w:r>
      <w:proofErr w:type="spellEnd"/>
      <w:r w:rsidR="00D14806" w:rsidRPr="00FF7144">
        <w:rPr>
          <w:rFonts w:ascii="Times New Roman" w:hAnsi="Times New Roman" w:cs="Times New Roman"/>
          <w:sz w:val="24"/>
          <w:szCs w:val="24"/>
        </w:rPr>
        <w:t xml:space="preserve"> Valley, a region that encompasses several towns</w:t>
      </w:r>
      <w:r w:rsidR="002E45DC" w:rsidRPr="00FF7144">
        <w:rPr>
          <w:rFonts w:ascii="Times New Roman" w:hAnsi="Times New Roman" w:cs="Times New Roman"/>
          <w:sz w:val="24"/>
          <w:szCs w:val="24"/>
        </w:rPr>
        <w:t xml:space="preserve"> in Warren County, New Jersey. </w:t>
      </w:r>
      <w:r w:rsidR="00D14806" w:rsidRPr="00FF7144">
        <w:rPr>
          <w:rFonts w:ascii="Times New Roman" w:hAnsi="Times New Roman" w:cs="Times New Roman"/>
          <w:sz w:val="24"/>
          <w:szCs w:val="24"/>
        </w:rPr>
        <w:t xml:space="preserve">The Valley sits atop the </w:t>
      </w:r>
      <w:proofErr w:type="spellStart"/>
      <w:r w:rsidR="00D14806" w:rsidRPr="00FF7144">
        <w:rPr>
          <w:rFonts w:ascii="Times New Roman" w:hAnsi="Times New Roman" w:cs="Times New Roman"/>
          <w:sz w:val="24"/>
          <w:szCs w:val="24"/>
        </w:rPr>
        <w:t>Kittatinny</w:t>
      </w:r>
      <w:proofErr w:type="spellEnd"/>
      <w:r w:rsidR="00D14806" w:rsidRPr="00FF7144">
        <w:rPr>
          <w:rFonts w:ascii="Times New Roman" w:hAnsi="Times New Roman" w:cs="Times New Roman"/>
          <w:sz w:val="24"/>
          <w:szCs w:val="24"/>
        </w:rPr>
        <w:t xml:space="preserve"> Limestone Aquifer, which supplies </w:t>
      </w:r>
      <w:r w:rsidR="002E45DC" w:rsidRPr="00FF7144">
        <w:rPr>
          <w:rFonts w:ascii="Times New Roman" w:hAnsi="Times New Roman" w:cs="Times New Roman"/>
          <w:sz w:val="24"/>
          <w:szCs w:val="24"/>
        </w:rPr>
        <w:t>drinking</w:t>
      </w:r>
      <w:r w:rsidR="00D14806" w:rsidRPr="00FF7144">
        <w:rPr>
          <w:rFonts w:ascii="Times New Roman" w:hAnsi="Times New Roman" w:cs="Times New Roman"/>
          <w:sz w:val="24"/>
          <w:szCs w:val="24"/>
        </w:rPr>
        <w:t xml:space="preserve"> water to </w:t>
      </w:r>
      <w:r w:rsidR="00A45610">
        <w:rPr>
          <w:rFonts w:ascii="Times New Roman" w:hAnsi="Times New Roman" w:cs="Times New Roman"/>
          <w:sz w:val="24"/>
          <w:szCs w:val="24"/>
        </w:rPr>
        <w:t>thousands of</w:t>
      </w:r>
      <w:r w:rsidR="002E45DC" w:rsidRPr="00FF7144">
        <w:rPr>
          <w:rFonts w:ascii="Times New Roman" w:hAnsi="Times New Roman" w:cs="Times New Roman"/>
          <w:sz w:val="24"/>
          <w:szCs w:val="24"/>
        </w:rPr>
        <w:t xml:space="preserve"> residents. </w:t>
      </w:r>
      <w:r w:rsidR="00D14806" w:rsidRPr="00FF7144">
        <w:rPr>
          <w:rFonts w:ascii="Times New Roman" w:hAnsi="Times New Roman" w:cs="Times New Roman"/>
          <w:sz w:val="24"/>
          <w:szCs w:val="24"/>
        </w:rPr>
        <w:t>Over several decades, trichloroethylene (TCE) seeped from the American National Can Company</w:t>
      </w:r>
      <w:r w:rsidR="002E45DC" w:rsidRPr="00FF7144">
        <w:rPr>
          <w:rFonts w:ascii="Times New Roman" w:hAnsi="Times New Roman" w:cs="Times New Roman"/>
          <w:sz w:val="24"/>
          <w:szCs w:val="24"/>
        </w:rPr>
        <w:t xml:space="preserve"> site into </w:t>
      </w:r>
      <w:r w:rsidRPr="00FF7144">
        <w:rPr>
          <w:rFonts w:ascii="Times New Roman" w:hAnsi="Times New Roman" w:cs="Times New Roman"/>
          <w:sz w:val="24"/>
          <w:szCs w:val="24"/>
        </w:rPr>
        <w:t xml:space="preserve">nearby </w:t>
      </w:r>
      <w:r w:rsidR="002E45DC" w:rsidRPr="00FF7144">
        <w:rPr>
          <w:rFonts w:ascii="Times New Roman" w:hAnsi="Times New Roman" w:cs="Times New Roman"/>
          <w:sz w:val="24"/>
          <w:szCs w:val="24"/>
        </w:rPr>
        <w:t>groundwater</w:t>
      </w:r>
      <w:r w:rsidR="0008359C" w:rsidRPr="00FF7144">
        <w:rPr>
          <w:rFonts w:ascii="Times New Roman" w:hAnsi="Times New Roman" w:cs="Times New Roman"/>
          <w:sz w:val="24"/>
          <w:szCs w:val="24"/>
        </w:rPr>
        <w:t>, creating a plume of contamination as long as nine miles</w:t>
      </w:r>
      <w:r w:rsidR="002E45DC" w:rsidRPr="00FF7144">
        <w:rPr>
          <w:rFonts w:ascii="Times New Roman" w:hAnsi="Times New Roman" w:cs="Times New Roman"/>
          <w:sz w:val="24"/>
          <w:szCs w:val="24"/>
        </w:rPr>
        <w:t xml:space="preserve">. </w:t>
      </w:r>
      <w:r w:rsidR="00836B79">
        <w:rPr>
          <w:rFonts w:ascii="Times New Roman" w:hAnsi="Times New Roman" w:cs="Times New Roman"/>
          <w:sz w:val="24"/>
          <w:szCs w:val="24"/>
        </w:rPr>
        <w:t>This hazardous substance</w:t>
      </w:r>
      <w:r w:rsidR="00836B79" w:rsidRPr="00FF7144">
        <w:rPr>
          <w:rFonts w:ascii="Times New Roman" w:hAnsi="Times New Roman" w:cs="Times New Roman"/>
          <w:sz w:val="24"/>
          <w:szCs w:val="24"/>
        </w:rPr>
        <w:t xml:space="preserve"> </w:t>
      </w:r>
      <w:r w:rsidR="002E45DC" w:rsidRPr="00FF7144">
        <w:rPr>
          <w:rFonts w:ascii="Times New Roman" w:hAnsi="Times New Roman" w:cs="Times New Roman"/>
          <w:sz w:val="24"/>
          <w:szCs w:val="24"/>
        </w:rPr>
        <w:t xml:space="preserve">can have lasting effects on the human central nervous system and respiratory tract and </w:t>
      </w:r>
      <w:r w:rsidR="00C72C0B">
        <w:rPr>
          <w:rFonts w:ascii="Times New Roman" w:hAnsi="Times New Roman" w:cs="Times New Roman"/>
          <w:sz w:val="24"/>
          <w:szCs w:val="24"/>
        </w:rPr>
        <w:t>has</w:t>
      </w:r>
      <w:r w:rsidR="00C72C0B" w:rsidRPr="00FF7144">
        <w:rPr>
          <w:rFonts w:ascii="Times New Roman" w:hAnsi="Times New Roman" w:cs="Times New Roman"/>
          <w:sz w:val="24"/>
          <w:szCs w:val="24"/>
        </w:rPr>
        <w:t xml:space="preserve"> </w:t>
      </w:r>
      <w:r w:rsidR="002E45DC" w:rsidRPr="00FF7144">
        <w:rPr>
          <w:rFonts w:ascii="Times New Roman" w:hAnsi="Times New Roman" w:cs="Times New Roman"/>
          <w:sz w:val="24"/>
          <w:szCs w:val="24"/>
        </w:rPr>
        <w:t xml:space="preserve">been linked to </w:t>
      </w:r>
      <w:r w:rsidR="0008359C" w:rsidRPr="00FF7144">
        <w:rPr>
          <w:rFonts w:ascii="Times New Roman" w:hAnsi="Times New Roman" w:cs="Times New Roman"/>
          <w:sz w:val="24"/>
          <w:szCs w:val="24"/>
        </w:rPr>
        <w:t xml:space="preserve">other </w:t>
      </w:r>
      <w:r w:rsidR="002E45DC" w:rsidRPr="00FF7144">
        <w:rPr>
          <w:rFonts w:ascii="Times New Roman" w:hAnsi="Times New Roman" w:cs="Times New Roman"/>
          <w:sz w:val="24"/>
          <w:szCs w:val="24"/>
        </w:rPr>
        <w:t>serious health conditions. In 1989, the Environmental Protection Agency (EPA) designated the area as a Superfund site.</w:t>
      </w:r>
      <w:r w:rsidR="00AD2086" w:rsidRPr="00FF7144">
        <w:rPr>
          <w:rFonts w:ascii="Times New Roman" w:hAnsi="Times New Roman" w:cs="Times New Roman"/>
          <w:sz w:val="24"/>
          <w:szCs w:val="24"/>
        </w:rPr>
        <w:t xml:space="preserve"> </w:t>
      </w:r>
      <w:r w:rsidR="00807AAA" w:rsidRPr="00FF7144">
        <w:rPr>
          <w:rFonts w:ascii="Times New Roman" w:hAnsi="Times New Roman" w:cs="Times New Roman"/>
          <w:sz w:val="24"/>
          <w:szCs w:val="24"/>
        </w:rPr>
        <w:t xml:space="preserve">New Jersey is seeking Natural Resource Damages </w:t>
      </w:r>
      <w:r w:rsidR="00203E67" w:rsidRPr="00FF7144">
        <w:rPr>
          <w:rFonts w:ascii="Times New Roman" w:hAnsi="Times New Roman" w:cs="Times New Roman"/>
          <w:sz w:val="24"/>
          <w:szCs w:val="24"/>
        </w:rPr>
        <w:t xml:space="preserve">for the </w:t>
      </w:r>
      <w:r w:rsidR="00836B79">
        <w:rPr>
          <w:rFonts w:ascii="Times New Roman" w:hAnsi="Times New Roman" w:cs="Times New Roman"/>
          <w:sz w:val="24"/>
          <w:szCs w:val="24"/>
        </w:rPr>
        <w:t>injury</w:t>
      </w:r>
      <w:r w:rsidR="00836B79" w:rsidRPr="00FF7144">
        <w:rPr>
          <w:rFonts w:ascii="Times New Roman" w:hAnsi="Times New Roman" w:cs="Times New Roman"/>
          <w:sz w:val="24"/>
          <w:szCs w:val="24"/>
        </w:rPr>
        <w:t xml:space="preserve"> </w:t>
      </w:r>
      <w:r w:rsidR="00807AAA" w:rsidRPr="00FF7144">
        <w:rPr>
          <w:rFonts w:ascii="Times New Roman" w:hAnsi="Times New Roman" w:cs="Times New Roman"/>
          <w:sz w:val="24"/>
          <w:szCs w:val="24"/>
        </w:rPr>
        <w:t>to the groundwater</w:t>
      </w:r>
      <w:r w:rsidR="005E16F6">
        <w:rPr>
          <w:rFonts w:ascii="Times New Roman" w:hAnsi="Times New Roman" w:cs="Times New Roman"/>
          <w:sz w:val="24"/>
          <w:szCs w:val="24"/>
        </w:rPr>
        <w:t xml:space="preserve"> and to recover its </w:t>
      </w:r>
      <w:r w:rsidR="0031118B">
        <w:rPr>
          <w:rFonts w:ascii="Times New Roman" w:hAnsi="Times New Roman" w:cs="Times New Roman"/>
          <w:sz w:val="24"/>
          <w:szCs w:val="24"/>
        </w:rPr>
        <w:t xml:space="preserve">remediation </w:t>
      </w:r>
      <w:r w:rsidR="005E16F6">
        <w:rPr>
          <w:rFonts w:ascii="Times New Roman" w:hAnsi="Times New Roman" w:cs="Times New Roman"/>
          <w:sz w:val="24"/>
          <w:szCs w:val="24"/>
        </w:rPr>
        <w:t>costs from the responsible parties</w:t>
      </w:r>
      <w:r w:rsidR="00FA56A5">
        <w:rPr>
          <w:rFonts w:ascii="Times New Roman" w:hAnsi="Times New Roman" w:cs="Times New Roman"/>
          <w:sz w:val="24"/>
          <w:szCs w:val="24"/>
        </w:rPr>
        <w:t>.</w:t>
      </w:r>
      <w:r w:rsidR="00807AAA" w:rsidRPr="00FF7144">
        <w:rPr>
          <w:rFonts w:ascii="Times New Roman" w:hAnsi="Times New Roman" w:cs="Times New Roman"/>
          <w:sz w:val="24"/>
          <w:szCs w:val="24"/>
        </w:rPr>
        <w:t xml:space="preserve"> </w:t>
      </w:r>
      <w:r w:rsidR="003E2E6B" w:rsidRPr="00FF7144">
        <w:rPr>
          <w:rFonts w:ascii="Times New Roman" w:hAnsi="Times New Roman" w:cs="Times New Roman"/>
          <w:sz w:val="24"/>
          <w:szCs w:val="24"/>
        </w:rPr>
        <w:t xml:space="preserve">The defendants are Pechiney Plastics Packaging, Inc., Bristol-Myers Squibb Company, </w:t>
      </w:r>
      <w:proofErr w:type="spellStart"/>
      <w:r w:rsidR="003E2E6B" w:rsidRPr="00FF7144">
        <w:rPr>
          <w:rFonts w:ascii="Times New Roman" w:hAnsi="Times New Roman" w:cs="Times New Roman"/>
          <w:sz w:val="24"/>
          <w:szCs w:val="24"/>
        </w:rPr>
        <w:t>Myset</w:t>
      </w:r>
      <w:proofErr w:type="spellEnd"/>
      <w:r w:rsidR="003E2E6B" w:rsidRPr="00FF7144">
        <w:rPr>
          <w:rFonts w:ascii="Times New Roman" w:hAnsi="Times New Roman" w:cs="Times New Roman"/>
          <w:sz w:val="24"/>
          <w:szCs w:val="24"/>
        </w:rPr>
        <w:t xml:space="preserve"> Investment Company, Citigroup, Inc., MRC Holdings, Inc., Rexam Beverage Can Company, and </w:t>
      </w:r>
      <w:proofErr w:type="spellStart"/>
      <w:r w:rsidR="003E2E6B" w:rsidRPr="00FF7144">
        <w:rPr>
          <w:rFonts w:ascii="Times New Roman" w:hAnsi="Times New Roman" w:cs="Times New Roman"/>
          <w:sz w:val="24"/>
          <w:szCs w:val="24"/>
        </w:rPr>
        <w:t>Albéa</w:t>
      </w:r>
      <w:proofErr w:type="spellEnd"/>
      <w:r w:rsidR="003E2E6B" w:rsidRPr="00FF7144">
        <w:rPr>
          <w:rFonts w:ascii="Times New Roman" w:hAnsi="Times New Roman" w:cs="Times New Roman"/>
          <w:sz w:val="24"/>
          <w:szCs w:val="24"/>
        </w:rPr>
        <w:t xml:space="preserve"> Americas, Inc.</w:t>
      </w:r>
    </w:p>
    <w:p w14:paraId="06E5A80E" w14:textId="77777777" w:rsidR="00266E44" w:rsidRDefault="00266E44" w:rsidP="00E476D9">
      <w:pPr>
        <w:spacing w:after="0" w:line="240" w:lineRule="auto"/>
        <w:jc w:val="both"/>
        <w:rPr>
          <w:rFonts w:ascii="Times New Roman" w:hAnsi="Times New Roman" w:cs="Times New Roman"/>
          <w:sz w:val="24"/>
          <w:szCs w:val="24"/>
        </w:rPr>
      </w:pPr>
    </w:p>
    <w:p w14:paraId="336CD277" w14:textId="77777777" w:rsidR="00E476D9" w:rsidRDefault="00E476D9" w:rsidP="00E476D9">
      <w:pPr>
        <w:spacing w:after="0" w:line="240" w:lineRule="auto"/>
        <w:jc w:val="center"/>
        <w:rPr>
          <w:rFonts w:ascii="Times New Roman" w:hAnsi="Times New Roman" w:cs="Times New Roman"/>
          <w:b/>
          <w:sz w:val="24"/>
          <w:szCs w:val="24"/>
        </w:rPr>
      </w:pPr>
      <w:r w:rsidRPr="00266E44">
        <w:rPr>
          <w:rFonts w:ascii="Times New Roman" w:hAnsi="Times New Roman" w:cs="Times New Roman"/>
          <w:b/>
          <w:sz w:val="24"/>
          <w:szCs w:val="24"/>
        </w:rPr>
        <w:t>RONSON METALS</w:t>
      </w:r>
    </w:p>
    <w:p w14:paraId="70D2ED9A" w14:textId="77777777" w:rsidR="00E476D9" w:rsidRPr="00266E44" w:rsidRDefault="00E476D9" w:rsidP="00E476D9">
      <w:pPr>
        <w:spacing w:after="0" w:line="240" w:lineRule="auto"/>
        <w:rPr>
          <w:rFonts w:ascii="Times New Roman" w:hAnsi="Times New Roman" w:cs="Times New Roman"/>
          <w:b/>
          <w:sz w:val="24"/>
          <w:szCs w:val="24"/>
        </w:rPr>
      </w:pPr>
    </w:p>
    <w:p w14:paraId="05067581" w14:textId="65FF5BBE" w:rsidR="00121F7F" w:rsidRDefault="00121F7F" w:rsidP="00121F7F">
      <w:pPr>
        <w:spacing w:after="0" w:line="240" w:lineRule="auto"/>
        <w:ind w:firstLine="720"/>
        <w:jc w:val="both"/>
        <w:rPr>
          <w:rFonts w:ascii="Times New Roman" w:hAnsi="Times New Roman" w:cs="Times New Roman"/>
          <w:sz w:val="24"/>
          <w:szCs w:val="24"/>
        </w:rPr>
      </w:pPr>
      <w:r w:rsidRPr="00063225">
        <w:rPr>
          <w:rFonts w:ascii="Times New Roman" w:hAnsi="Times New Roman" w:cs="Times New Roman"/>
          <w:sz w:val="24"/>
          <w:szCs w:val="24"/>
        </w:rPr>
        <w:t xml:space="preserve">From the 1950s to the 1990s, </w:t>
      </w:r>
      <w:proofErr w:type="spellStart"/>
      <w:r w:rsidRPr="00063225">
        <w:rPr>
          <w:rFonts w:ascii="Times New Roman" w:hAnsi="Times New Roman" w:cs="Times New Roman"/>
          <w:sz w:val="24"/>
          <w:szCs w:val="24"/>
        </w:rPr>
        <w:t>Ronson</w:t>
      </w:r>
      <w:proofErr w:type="spellEnd"/>
      <w:r w:rsidRPr="00063225">
        <w:rPr>
          <w:rFonts w:ascii="Times New Roman" w:hAnsi="Times New Roman" w:cs="Times New Roman"/>
          <w:sz w:val="24"/>
          <w:szCs w:val="24"/>
        </w:rPr>
        <w:t xml:space="preserve"> Metals Corporation manufactured cigarette lighters at a facility in the Ironbound</w:t>
      </w:r>
      <w:r>
        <w:rPr>
          <w:rFonts w:ascii="Times New Roman" w:hAnsi="Times New Roman" w:cs="Times New Roman"/>
          <w:sz w:val="24"/>
          <w:szCs w:val="24"/>
        </w:rPr>
        <w:t xml:space="preserve"> District</w:t>
      </w:r>
      <w:r w:rsidRPr="00063225">
        <w:rPr>
          <w:rFonts w:ascii="Times New Roman" w:hAnsi="Times New Roman" w:cs="Times New Roman"/>
          <w:sz w:val="24"/>
          <w:szCs w:val="24"/>
        </w:rPr>
        <w:t xml:space="preserve"> of Newark, New Jersey. That process resulted in the discharge of several </w:t>
      </w:r>
      <w:r>
        <w:rPr>
          <w:rFonts w:ascii="Times New Roman" w:hAnsi="Times New Roman" w:cs="Times New Roman"/>
          <w:sz w:val="24"/>
          <w:szCs w:val="24"/>
        </w:rPr>
        <w:t>hazardous substances</w:t>
      </w:r>
      <w:r w:rsidRPr="00063225">
        <w:rPr>
          <w:rFonts w:ascii="Times New Roman" w:hAnsi="Times New Roman" w:cs="Times New Roman"/>
          <w:sz w:val="24"/>
          <w:szCs w:val="24"/>
        </w:rPr>
        <w:t xml:space="preserve"> into the soil and groundwater, including trichloroethylene (TCE). TCE can have lasting effects on the human central nervous system and respiratory tract and has been linked to other serious health conditions. </w:t>
      </w:r>
      <w:r>
        <w:rPr>
          <w:rFonts w:ascii="Times New Roman" w:hAnsi="Times New Roman" w:cs="Times New Roman"/>
          <w:sz w:val="24"/>
          <w:szCs w:val="24"/>
        </w:rPr>
        <w:t>After</w:t>
      </w:r>
      <w:r w:rsidRPr="00063225">
        <w:rPr>
          <w:rFonts w:ascii="Times New Roman" w:hAnsi="Times New Roman" w:cs="Times New Roman"/>
          <w:sz w:val="24"/>
          <w:szCs w:val="24"/>
        </w:rPr>
        <w:t xml:space="preserve"> </w:t>
      </w:r>
      <w:r>
        <w:rPr>
          <w:rFonts w:ascii="Times New Roman" w:hAnsi="Times New Roman" w:cs="Times New Roman"/>
          <w:sz w:val="24"/>
          <w:szCs w:val="24"/>
        </w:rPr>
        <w:t>ceasing</w:t>
      </w:r>
      <w:r w:rsidRPr="00063225">
        <w:rPr>
          <w:rFonts w:ascii="Times New Roman" w:hAnsi="Times New Roman" w:cs="Times New Roman"/>
          <w:sz w:val="24"/>
          <w:szCs w:val="24"/>
        </w:rPr>
        <w:t xml:space="preserve"> operations, </w:t>
      </w:r>
      <w:r>
        <w:rPr>
          <w:rFonts w:ascii="Times New Roman" w:hAnsi="Times New Roman" w:cs="Times New Roman"/>
          <w:sz w:val="24"/>
          <w:szCs w:val="24"/>
        </w:rPr>
        <w:t>the owner and operator ignored their statutory and regulatory obligations and never fully cleaned up</w:t>
      </w:r>
      <w:r w:rsidRPr="00063225">
        <w:rPr>
          <w:rFonts w:ascii="Times New Roman" w:hAnsi="Times New Roman" w:cs="Times New Roman"/>
          <w:sz w:val="24"/>
          <w:szCs w:val="24"/>
        </w:rPr>
        <w:t xml:space="preserve"> the contaminated </w:t>
      </w:r>
      <w:r>
        <w:rPr>
          <w:rFonts w:ascii="Times New Roman" w:hAnsi="Times New Roman" w:cs="Times New Roman"/>
          <w:sz w:val="24"/>
          <w:szCs w:val="24"/>
        </w:rPr>
        <w:t xml:space="preserve">soil or </w:t>
      </w:r>
      <w:r w:rsidRPr="00063225">
        <w:rPr>
          <w:rFonts w:ascii="Times New Roman" w:hAnsi="Times New Roman" w:cs="Times New Roman"/>
          <w:sz w:val="24"/>
          <w:szCs w:val="24"/>
        </w:rPr>
        <w:t xml:space="preserve">groundwater. Instead, </w:t>
      </w:r>
      <w:r w:rsidR="000F1CD2">
        <w:rPr>
          <w:rFonts w:ascii="Times New Roman" w:hAnsi="Times New Roman" w:cs="Times New Roman"/>
          <w:sz w:val="24"/>
          <w:szCs w:val="24"/>
        </w:rPr>
        <w:t xml:space="preserve">the owner </w:t>
      </w:r>
      <w:r w:rsidRPr="00063225">
        <w:rPr>
          <w:rFonts w:ascii="Times New Roman" w:hAnsi="Times New Roman" w:cs="Times New Roman"/>
          <w:sz w:val="24"/>
          <w:szCs w:val="24"/>
        </w:rPr>
        <w:t>sold the property to</w:t>
      </w:r>
      <w:r>
        <w:rPr>
          <w:rFonts w:ascii="Times New Roman" w:hAnsi="Times New Roman" w:cs="Times New Roman"/>
          <w:sz w:val="24"/>
          <w:szCs w:val="24"/>
        </w:rPr>
        <w:t xml:space="preserve"> </w:t>
      </w:r>
      <w:r w:rsidRPr="00063225">
        <w:rPr>
          <w:rFonts w:ascii="Times New Roman" w:hAnsi="Times New Roman" w:cs="Times New Roman"/>
          <w:sz w:val="24"/>
          <w:szCs w:val="24"/>
        </w:rPr>
        <w:t>REI Corporation (REI)</w:t>
      </w:r>
      <w:r>
        <w:rPr>
          <w:rFonts w:ascii="Times New Roman" w:hAnsi="Times New Roman" w:cs="Times New Roman"/>
          <w:sz w:val="24"/>
          <w:szCs w:val="24"/>
        </w:rPr>
        <w:t>,</w:t>
      </w:r>
      <w:r w:rsidR="000F1CD2">
        <w:rPr>
          <w:rFonts w:ascii="Times New Roman" w:hAnsi="Times New Roman" w:cs="Times New Roman"/>
          <w:sz w:val="24"/>
          <w:szCs w:val="24"/>
        </w:rPr>
        <w:t xml:space="preserve"> a property redeveloper,</w:t>
      </w:r>
      <w:r>
        <w:rPr>
          <w:rFonts w:ascii="Times New Roman" w:hAnsi="Times New Roman" w:cs="Times New Roman"/>
          <w:sz w:val="24"/>
          <w:szCs w:val="24"/>
        </w:rPr>
        <w:t xml:space="preserve"> and in a subsequent transaction, REI conveyed a portion of the property to F&amp;M Development Group (F&amp;M). Both REI and F&amp;M then developed the property into individual residences and several warehouses without ensuring the remediation was complete.</w:t>
      </w:r>
      <w:r w:rsidRPr="00063225">
        <w:rPr>
          <w:rFonts w:ascii="Times New Roman" w:hAnsi="Times New Roman" w:cs="Times New Roman"/>
          <w:sz w:val="24"/>
          <w:szCs w:val="24"/>
        </w:rPr>
        <w:t xml:space="preserve"> </w:t>
      </w:r>
      <w:r>
        <w:rPr>
          <w:rFonts w:ascii="Times New Roman" w:hAnsi="Times New Roman" w:cs="Times New Roman"/>
          <w:sz w:val="24"/>
          <w:szCs w:val="24"/>
        </w:rPr>
        <w:t>REI and F&amp;M then sold those residences</w:t>
      </w:r>
      <w:r w:rsidRPr="00063225">
        <w:rPr>
          <w:rFonts w:ascii="Times New Roman" w:hAnsi="Times New Roman" w:cs="Times New Roman"/>
          <w:sz w:val="24"/>
          <w:szCs w:val="24"/>
        </w:rPr>
        <w:t xml:space="preserve"> </w:t>
      </w:r>
      <w:r>
        <w:rPr>
          <w:rFonts w:ascii="Times New Roman" w:hAnsi="Times New Roman" w:cs="Times New Roman"/>
          <w:sz w:val="24"/>
          <w:szCs w:val="24"/>
        </w:rPr>
        <w:t>t</w:t>
      </w:r>
      <w:r w:rsidRPr="00063225">
        <w:rPr>
          <w:rFonts w:ascii="Times New Roman" w:hAnsi="Times New Roman" w:cs="Times New Roman"/>
          <w:sz w:val="24"/>
          <w:szCs w:val="24"/>
        </w:rPr>
        <w:t>o individual</w:t>
      </w:r>
      <w:r>
        <w:rPr>
          <w:rFonts w:ascii="Times New Roman" w:hAnsi="Times New Roman" w:cs="Times New Roman"/>
          <w:sz w:val="24"/>
          <w:szCs w:val="24"/>
        </w:rPr>
        <w:t xml:space="preserve">s </w:t>
      </w:r>
      <w:r w:rsidRPr="00063225">
        <w:rPr>
          <w:rFonts w:ascii="Times New Roman" w:hAnsi="Times New Roman" w:cs="Times New Roman"/>
          <w:sz w:val="24"/>
          <w:szCs w:val="24"/>
        </w:rPr>
        <w:t xml:space="preserve">without </w:t>
      </w:r>
      <w:r w:rsidR="00D56D79">
        <w:rPr>
          <w:rFonts w:ascii="Times New Roman" w:hAnsi="Times New Roman" w:cs="Times New Roman"/>
          <w:sz w:val="24"/>
          <w:szCs w:val="24"/>
        </w:rPr>
        <w:t xml:space="preserve">providing </w:t>
      </w:r>
      <w:r w:rsidRPr="00063225">
        <w:rPr>
          <w:rFonts w:ascii="Times New Roman" w:hAnsi="Times New Roman" w:cs="Times New Roman"/>
          <w:sz w:val="24"/>
          <w:szCs w:val="24"/>
        </w:rPr>
        <w:t xml:space="preserve">notice of </w:t>
      </w:r>
      <w:r>
        <w:rPr>
          <w:rFonts w:ascii="Times New Roman" w:hAnsi="Times New Roman" w:cs="Times New Roman"/>
          <w:sz w:val="24"/>
          <w:szCs w:val="24"/>
        </w:rPr>
        <w:t>the soil or</w:t>
      </w:r>
      <w:r w:rsidRPr="00063225">
        <w:rPr>
          <w:rFonts w:ascii="Times New Roman" w:hAnsi="Times New Roman" w:cs="Times New Roman"/>
          <w:sz w:val="24"/>
          <w:szCs w:val="24"/>
        </w:rPr>
        <w:t xml:space="preserve"> groundwater contamination</w:t>
      </w:r>
      <w:r>
        <w:rPr>
          <w:rFonts w:ascii="Times New Roman" w:hAnsi="Times New Roman" w:cs="Times New Roman"/>
          <w:sz w:val="24"/>
          <w:szCs w:val="24"/>
        </w:rPr>
        <w:t xml:space="preserve">, exposing the homeowners to harmful vapors. In response, the Department of Environmental Protection </w:t>
      </w:r>
      <w:r w:rsidR="00D56D79">
        <w:rPr>
          <w:rFonts w:ascii="Times New Roman" w:hAnsi="Times New Roman" w:cs="Times New Roman"/>
          <w:sz w:val="24"/>
          <w:szCs w:val="24"/>
        </w:rPr>
        <w:t>i</w:t>
      </w:r>
      <w:r>
        <w:rPr>
          <w:rFonts w:ascii="Times New Roman" w:hAnsi="Times New Roman" w:cs="Times New Roman"/>
          <w:sz w:val="24"/>
          <w:szCs w:val="24"/>
        </w:rPr>
        <w:t>nstall</w:t>
      </w:r>
      <w:r w:rsidR="00D56D79">
        <w:rPr>
          <w:rFonts w:ascii="Times New Roman" w:hAnsi="Times New Roman" w:cs="Times New Roman"/>
          <w:sz w:val="24"/>
          <w:szCs w:val="24"/>
        </w:rPr>
        <w:t>ed</w:t>
      </w:r>
      <w:r w:rsidR="000F1CD2">
        <w:rPr>
          <w:rFonts w:ascii="Times New Roman" w:hAnsi="Times New Roman" w:cs="Times New Roman"/>
          <w:sz w:val="24"/>
          <w:szCs w:val="24"/>
        </w:rPr>
        <w:t xml:space="preserve"> vapor intrusion </w:t>
      </w:r>
      <w:proofErr w:type="spellStart"/>
      <w:r w:rsidR="000F1CD2">
        <w:rPr>
          <w:rFonts w:ascii="Times New Roman" w:hAnsi="Times New Roman" w:cs="Times New Roman"/>
          <w:sz w:val="24"/>
          <w:szCs w:val="24"/>
        </w:rPr>
        <w:t>mitigaton</w:t>
      </w:r>
      <w:proofErr w:type="spellEnd"/>
      <w:r>
        <w:rPr>
          <w:rFonts w:ascii="Times New Roman" w:hAnsi="Times New Roman" w:cs="Times New Roman"/>
          <w:sz w:val="24"/>
          <w:szCs w:val="24"/>
        </w:rPr>
        <w:t xml:space="preserve"> technology to prevent the dangerous vapors from entering the homes. New Jersey is now seeking to recover its costs from the responsible parties, as well as civil penalties for their violations. The defendants are RCLC, Inc. (formerly known as </w:t>
      </w:r>
      <w:proofErr w:type="spellStart"/>
      <w:r>
        <w:rPr>
          <w:rFonts w:ascii="Times New Roman" w:hAnsi="Times New Roman" w:cs="Times New Roman"/>
          <w:sz w:val="24"/>
          <w:szCs w:val="24"/>
        </w:rPr>
        <w:t>Ronson</w:t>
      </w:r>
      <w:proofErr w:type="spellEnd"/>
      <w:r>
        <w:rPr>
          <w:rFonts w:ascii="Times New Roman" w:hAnsi="Times New Roman" w:cs="Times New Roman"/>
          <w:sz w:val="24"/>
          <w:szCs w:val="24"/>
        </w:rPr>
        <w:t xml:space="preserve"> Corporation), </w:t>
      </w:r>
      <w:proofErr w:type="spellStart"/>
      <w:r>
        <w:rPr>
          <w:rFonts w:ascii="Times New Roman" w:hAnsi="Times New Roman" w:cs="Times New Roman"/>
          <w:sz w:val="24"/>
          <w:szCs w:val="24"/>
        </w:rPr>
        <w:t>Promector</w:t>
      </w:r>
      <w:proofErr w:type="spellEnd"/>
      <w:r>
        <w:rPr>
          <w:rFonts w:ascii="Times New Roman" w:hAnsi="Times New Roman" w:cs="Times New Roman"/>
          <w:sz w:val="24"/>
          <w:szCs w:val="24"/>
        </w:rPr>
        <w:t xml:space="preserve">, Inc. (formerly known as </w:t>
      </w:r>
      <w:proofErr w:type="spellStart"/>
      <w:r>
        <w:rPr>
          <w:rFonts w:ascii="Times New Roman" w:hAnsi="Times New Roman" w:cs="Times New Roman"/>
          <w:sz w:val="24"/>
          <w:szCs w:val="24"/>
        </w:rPr>
        <w:t>Ronson</w:t>
      </w:r>
      <w:proofErr w:type="spellEnd"/>
      <w:r>
        <w:rPr>
          <w:rFonts w:ascii="Times New Roman" w:hAnsi="Times New Roman" w:cs="Times New Roman"/>
          <w:sz w:val="24"/>
          <w:szCs w:val="24"/>
        </w:rPr>
        <w:t xml:space="preserve"> Metal</w:t>
      </w:r>
      <w:r w:rsidR="00CF6F5F">
        <w:rPr>
          <w:rFonts w:ascii="Times New Roman" w:hAnsi="Times New Roman" w:cs="Times New Roman"/>
          <w:sz w:val="24"/>
          <w:szCs w:val="24"/>
        </w:rPr>
        <w:t>s</w:t>
      </w:r>
      <w:r>
        <w:rPr>
          <w:rFonts w:ascii="Times New Roman" w:hAnsi="Times New Roman" w:cs="Times New Roman"/>
          <w:sz w:val="24"/>
          <w:szCs w:val="24"/>
        </w:rPr>
        <w:t xml:space="preserve"> Corporation), REI, and </w:t>
      </w:r>
      <w:r w:rsidRPr="00063225">
        <w:rPr>
          <w:rFonts w:ascii="Times New Roman" w:hAnsi="Times New Roman" w:cs="Times New Roman"/>
          <w:sz w:val="24"/>
          <w:szCs w:val="24"/>
        </w:rPr>
        <w:t>F&amp;M</w:t>
      </w:r>
      <w:r>
        <w:rPr>
          <w:rFonts w:ascii="Times New Roman" w:hAnsi="Times New Roman" w:cs="Times New Roman"/>
          <w:sz w:val="24"/>
          <w:szCs w:val="24"/>
        </w:rPr>
        <w:t>.</w:t>
      </w:r>
    </w:p>
    <w:p w14:paraId="73B51CCF" w14:textId="77777777" w:rsidR="00E476D9" w:rsidRDefault="00E476D9" w:rsidP="00E476D9">
      <w:pPr>
        <w:spacing w:after="0" w:line="240" w:lineRule="auto"/>
        <w:jc w:val="both"/>
        <w:rPr>
          <w:rFonts w:ascii="Times New Roman" w:hAnsi="Times New Roman" w:cs="Times New Roman"/>
          <w:sz w:val="24"/>
          <w:szCs w:val="24"/>
        </w:rPr>
      </w:pPr>
    </w:p>
    <w:p w14:paraId="061F19CE" w14:textId="4A8B8118" w:rsidR="00E476D9" w:rsidRDefault="00E476D9" w:rsidP="00E476D9">
      <w:pPr>
        <w:spacing w:after="0" w:line="240" w:lineRule="auto"/>
        <w:jc w:val="center"/>
        <w:rPr>
          <w:rFonts w:ascii="Times New Roman" w:hAnsi="Times New Roman" w:cs="Times New Roman"/>
          <w:b/>
          <w:sz w:val="24"/>
          <w:szCs w:val="24"/>
        </w:rPr>
      </w:pPr>
      <w:r w:rsidRPr="00266E44">
        <w:rPr>
          <w:rFonts w:ascii="Times New Roman" w:hAnsi="Times New Roman" w:cs="Times New Roman"/>
          <w:b/>
          <w:sz w:val="24"/>
          <w:szCs w:val="24"/>
        </w:rPr>
        <w:t>RUGGI</w:t>
      </w:r>
      <w:r w:rsidR="00F2022A">
        <w:rPr>
          <w:rFonts w:ascii="Times New Roman" w:hAnsi="Times New Roman" w:cs="Times New Roman"/>
          <w:b/>
          <w:sz w:val="24"/>
          <w:szCs w:val="24"/>
        </w:rPr>
        <w:t>ERO</w:t>
      </w:r>
      <w:r w:rsidRPr="00266E44">
        <w:rPr>
          <w:rFonts w:ascii="Times New Roman" w:hAnsi="Times New Roman" w:cs="Times New Roman"/>
          <w:b/>
          <w:sz w:val="24"/>
          <w:szCs w:val="24"/>
        </w:rPr>
        <w:t xml:space="preserve"> SEAFOOD</w:t>
      </w:r>
    </w:p>
    <w:p w14:paraId="722D96D3" w14:textId="77777777" w:rsidR="00E476D9" w:rsidRPr="00266E44" w:rsidRDefault="00E476D9" w:rsidP="00E476D9">
      <w:pPr>
        <w:spacing w:after="0" w:line="240" w:lineRule="auto"/>
        <w:rPr>
          <w:rFonts w:ascii="Times New Roman" w:hAnsi="Times New Roman" w:cs="Times New Roman"/>
          <w:b/>
          <w:sz w:val="24"/>
          <w:szCs w:val="24"/>
        </w:rPr>
      </w:pPr>
    </w:p>
    <w:p w14:paraId="76A8B7E0" w14:textId="31AE5E03" w:rsidR="00D96D64" w:rsidRDefault="00A76648" w:rsidP="00D96D64">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For more than a century, the National Lock Washer Company operated a manufacturing facility in the Ironbound District of Newark, New Jersey</w:t>
      </w:r>
      <w:r w:rsidR="006E4870">
        <w:rPr>
          <w:rFonts w:ascii="Times New Roman" w:hAnsi="Times New Roman" w:cs="Times New Roman"/>
          <w:sz w:val="24"/>
          <w:szCs w:val="24"/>
        </w:rPr>
        <w:t xml:space="preserve">, which </w:t>
      </w:r>
      <w:r>
        <w:rPr>
          <w:rFonts w:ascii="Times New Roman" w:hAnsi="Times New Roman" w:cs="Times New Roman"/>
          <w:sz w:val="24"/>
          <w:szCs w:val="24"/>
        </w:rPr>
        <w:t>resulted in discharge</w:t>
      </w:r>
      <w:r w:rsidR="006E4870">
        <w:rPr>
          <w:rFonts w:ascii="Times New Roman" w:hAnsi="Times New Roman" w:cs="Times New Roman"/>
          <w:sz w:val="24"/>
          <w:szCs w:val="24"/>
        </w:rPr>
        <w:t>s</w:t>
      </w:r>
      <w:r>
        <w:rPr>
          <w:rFonts w:ascii="Times New Roman" w:hAnsi="Times New Roman" w:cs="Times New Roman"/>
          <w:sz w:val="24"/>
          <w:szCs w:val="24"/>
        </w:rPr>
        <w:t xml:space="preserve"> of petroleum and other hazardous substances into the soil and groundwater. </w:t>
      </w:r>
      <w:r w:rsidR="006E4870">
        <w:rPr>
          <w:rFonts w:ascii="Times New Roman" w:hAnsi="Times New Roman" w:cs="Times New Roman"/>
          <w:sz w:val="24"/>
          <w:szCs w:val="24"/>
        </w:rPr>
        <w:t>N</w:t>
      </w:r>
      <w:r>
        <w:rPr>
          <w:rFonts w:ascii="Times New Roman" w:hAnsi="Times New Roman" w:cs="Times New Roman"/>
          <w:sz w:val="24"/>
          <w:szCs w:val="24"/>
        </w:rPr>
        <w:t xml:space="preserve">either </w:t>
      </w:r>
      <w:r w:rsidR="00F2022A">
        <w:rPr>
          <w:rFonts w:ascii="Times New Roman" w:hAnsi="Times New Roman" w:cs="Times New Roman"/>
          <w:sz w:val="24"/>
          <w:szCs w:val="24"/>
        </w:rPr>
        <w:t xml:space="preserve">the </w:t>
      </w:r>
      <w:r>
        <w:rPr>
          <w:rFonts w:ascii="Times New Roman" w:hAnsi="Times New Roman" w:cs="Times New Roman"/>
          <w:sz w:val="24"/>
          <w:szCs w:val="24"/>
        </w:rPr>
        <w:t>National Lock</w:t>
      </w:r>
      <w:r w:rsidR="00F2022A">
        <w:rPr>
          <w:rFonts w:ascii="Times New Roman" w:hAnsi="Times New Roman" w:cs="Times New Roman"/>
          <w:sz w:val="24"/>
          <w:szCs w:val="24"/>
        </w:rPr>
        <w:t xml:space="preserve"> W</w:t>
      </w:r>
      <w:r>
        <w:rPr>
          <w:rFonts w:ascii="Times New Roman" w:hAnsi="Times New Roman" w:cs="Times New Roman"/>
          <w:sz w:val="24"/>
          <w:szCs w:val="24"/>
        </w:rPr>
        <w:t xml:space="preserve">asher Company nor any of its successors, including Charter Manufacturing Company, Inc. and Chiquita Brands International </w:t>
      </w:r>
      <w:proofErr w:type="spellStart"/>
      <w:r>
        <w:rPr>
          <w:rFonts w:ascii="Times New Roman" w:hAnsi="Times New Roman" w:cs="Times New Roman"/>
          <w:sz w:val="24"/>
          <w:szCs w:val="24"/>
        </w:rPr>
        <w:t>Sàrl</w:t>
      </w:r>
      <w:proofErr w:type="spellEnd"/>
      <w:r>
        <w:rPr>
          <w:rFonts w:ascii="Times New Roman" w:hAnsi="Times New Roman" w:cs="Times New Roman"/>
          <w:sz w:val="24"/>
          <w:szCs w:val="24"/>
        </w:rPr>
        <w:t>, cleaned up the site</w:t>
      </w:r>
      <w:r w:rsidR="006E4870">
        <w:rPr>
          <w:rFonts w:ascii="Times New Roman" w:hAnsi="Times New Roman" w:cs="Times New Roman"/>
          <w:sz w:val="24"/>
          <w:szCs w:val="24"/>
        </w:rPr>
        <w:t xml:space="preserve">. </w:t>
      </w:r>
      <w:r>
        <w:rPr>
          <w:rFonts w:ascii="Times New Roman" w:hAnsi="Times New Roman" w:cs="Times New Roman"/>
          <w:sz w:val="24"/>
          <w:szCs w:val="24"/>
        </w:rPr>
        <w:t xml:space="preserve">The site was </w:t>
      </w:r>
      <w:r w:rsidR="006E4870">
        <w:rPr>
          <w:rFonts w:ascii="Times New Roman" w:hAnsi="Times New Roman" w:cs="Times New Roman"/>
          <w:sz w:val="24"/>
          <w:szCs w:val="24"/>
        </w:rPr>
        <w:t xml:space="preserve">later </w:t>
      </w:r>
      <w:r>
        <w:rPr>
          <w:rFonts w:ascii="Times New Roman" w:hAnsi="Times New Roman" w:cs="Times New Roman"/>
          <w:sz w:val="24"/>
          <w:szCs w:val="24"/>
        </w:rPr>
        <w:t>purchased by Ruggiero Seafood, Inc.,</w:t>
      </w:r>
      <w:r w:rsidR="006E4870">
        <w:rPr>
          <w:rFonts w:ascii="Times New Roman" w:hAnsi="Times New Roman" w:cs="Times New Roman"/>
          <w:sz w:val="24"/>
          <w:szCs w:val="24"/>
        </w:rPr>
        <w:t xml:space="preserve"> and in 2004, t</w:t>
      </w:r>
      <w:r>
        <w:rPr>
          <w:rFonts w:ascii="Times New Roman" w:hAnsi="Times New Roman" w:cs="Times New Roman"/>
          <w:sz w:val="24"/>
          <w:szCs w:val="24"/>
        </w:rPr>
        <w:t xml:space="preserve">he Schools Development Authority acquired the property </w:t>
      </w:r>
      <w:r w:rsidR="006E4870">
        <w:rPr>
          <w:rFonts w:ascii="Times New Roman" w:hAnsi="Times New Roman" w:cs="Times New Roman"/>
          <w:sz w:val="24"/>
          <w:szCs w:val="24"/>
        </w:rPr>
        <w:t xml:space="preserve">as the site of </w:t>
      </w:r>
      <w:r>
        <w:rPr>
          <w:rFonts w:ascii="Times New Roman" w:hAnsi="Times New Roman" w:cs="Times New Roman"/>
          <w:sz w:val="24"/>
          <w:szCs w:val="24"/>
        </w:rPr>
        <w:t xml:space="preserve">a new school. SDA </w:t>
      </w:r>
      <w:r w:rsidR="006E4870">
        <w:rPr>
          <w:rFonts w:ascii="Times New Roman" w:hAnsi="Times New Roman" w:cs="Times New Roman"/>
          <w:sz w:val="24"/>
          <w:szCs w:val="24"/>
        </w:rPr>
        <w:t xml:space="preserve">then undertook massive </w:t>
      </w:r>
      <w:r>
        <w:rPr>
          <w:rFonts w:ascii="Times New Roman" w:hAnsi="Times New Roman" w:cs="Times New Roman"/>
          <w:sz w:val="24"/>
          <w:szCs w:val="24"/>
        </w:rPr>
        <w:t xml:space="preserve">remediation </w:t>
      </w:r>
      <w:r w:rsidR="006E4870">
        <w:rPr>
          <w:rFonts w:ascii="Times New Roman" w:hAnsi="Times New Roman" w:cs="Times New Roman"/>
          <w:sz w:val="24"/>
          <w:szCs w:val="24"/>
        </w:rPr>
        <w:t xml:space="preserve">efforts, which </w:t>
      </w:r>
      <w:r>
        <w:rPr>
          <w:rFonts w:ascii="Times New Roman" w:hAnsi="Times New Roman" w:cs="Times New Roman"/>
          <w:sz w:val="24"/>
          <w:szCs w:val="24"/>
        </w:rPr>
        <w:t>included the complete excavation and disposal of contaminated soils</w:t>
      </w:r>
      <w:r w:rsidR="006E4870">
        <w:rPr>
          <w:rFonts w:ascii="Times New Roman" w:hAnsi="Times New Roman" w:cs="Times New Roman"/>
          <w:sz w:val="24"/>
          <w:szCs w:val="24"/>
        </w:rPr>
        <w:t xml:space="preserve"> and other </w:t>
      </w:r>
      <w:r>
        <w:rPr>
          <w:rFonts w:ascii="Times New Roman" w:hAnsi="Times New Roman" w:cs="Times New Roman"/>
          <w:sz w:val="24"/>
          <w:szCs w:val="24"/>
        </w:rPr>
        <w:t xml:space="preserve">debris to an average depth of 13-feet. </w:t>
      </w:r>
      <w:r w:rsidR="006E4870">
        <w:rPr>
          <w:rFonts w:ascii="Times New Roman" w:hAnsi="Times New Roman" w:cs="Times New Roman"/>
          <w:sz w:val="24"/>
          <w:szCs w:val="24"/>
        </w:rPr>
        <w:t>It</w:t>
      </w:r>
      <w:r>
        <w:rPr>
          <w:rFonts w:ascii="Times New Roman" w:hAnsi="Times New Roman" w:cs="Times New Roman"/>
          <w:sz w:val="24"/>
          <w:szCs w:val="24"/>
        </w:rPr>
        <w:t xml:space="preserve"> </w:t>
      </w:r>
      <w:r w:rsidR="006E4870">
        <w:rPr>
          <w:rFonts w:ascii="Times New Roman" w:hAnsi="Times New Roman" w:cs="Times New Roman"/>
          <w:sz w:val="24"/>
          <w:szCs w:val="24"/>
        </w:rPr>
        <w:t xml:space="preserve">excavated about </w:t>
      </w:r>
      <w:r>
        <w:rPr>
          <w:rFonts w:ascii="Times New Roman" w:hAnsi="Times New Roman" w:cs="Times New Roman"/>
          <w:sz w:val="24"/>
          <w:szCs w:val="24"/>
        </w:rPr>
        <w:t xml:space="preserve">60,000 tons of contaminated soil and </w:t>
      </w:r>
      <w:r w:rsidR="006E4870">
        <w:rPr>
          <w:rFonts w:ascii="Times New Roman" w:hAnsi="Times New Roman" w:cs="Times New Roman"/>
          <w:sz w:val="24"/>
          <w:szCs w:val="24"/>
        </w:rPr>
        <w:t>replaced it with</w:t>
      </w:r>
      <w:r>
        <w:rPr>
          <w:rFonts w:ascii="Times New Roman" w:hAnsi="Times New Roman" w:cs="Times New Roman"/>
          <w:sz w:val="24"/>
          <w:szCs w:val="24"/>
        </w:rPr>
        <w:t xml:space="preserve"> clean structural </w:t>
      </w:r>
      <w:r w:rsidR="00FA56A5">
        <w:rPr>
          <w:rFonts w:ascii="Times New Roman" w:hAnsi="Times New Roman" w:cs="Times New Roman"/>
          <w:sz w:val="24"/>
          <w:szCs w:val="24"/>
        </w:rPr>
        <w:lastRenderedPageBreak/>
        <w:t>fill. </w:t>
      </w:r>
      <w:r w:rsidR="006E4870">
        <w:rPr>
          <w:rFonts w:ascii="Times New Roman" w:hAnsi="Times New Roman" w:cs="Times New Roman"/>
          <w:sz w:val="24"/>
          <w:szCs w:val="24"/>
        </w:rPr>
        <w:t>It also de-watered, removed</w:t>
      </w:r>
      <w:r w:rsidR="00CF6F5F">
        <w:rPr>
          <w:rFonts w:ascii="Times New Roman" w:hAnsi="Times New Roman" w:cs="Times New Roman"/>
          <w:sz w:val="24"/>
          <w:szCs w:val="24"/>
        </w:rPr>
        <w:t>,</w:t>
      </w:r>
      <w:r w:rsidR="006E4870">
        <w:rPr>
          <w:rFonts w:ascii="Times New Roman" w:hAnsi="Times New Roman" w:cs="Times New Roman"/>
          <w:sz w:val="24"/>
          <w:szCs w:val="24"/>
        </w:rPr>
        <w:t xml:space="preserve"> and treated</w:t>
      </w:r>
      <w:r>
        <w:rPr>
          <w:rFonts w:ascii="Times New Roman" w:hAnsi="Times New Roman" w:cs="Times New Roman"/>
          <w:sz w:val="24"/>
          <w:szCs w:val="24"/>
        </w:rPr>
        <w:t xml:space="preserve"> 10.59 million gallons of groundwater and</w:t>
      </w:r>
      <w:r w:rsidR="006E4870">
        <w:rPr>
          <w:rFonts w:ascii="Times New Roman" w:hAnsi="Times New Roman" w:cs="Times New Roman"/>
          <w:sz w:val="24"/>
          <w:szCs w:val="24"/>
        </w:rPr>
        <w:t xml:space="preserve"> took</w:t>
      </w:r>
      <w:r>
        <w:rPr>
          <w:rFonts w:ascii="Times New Roman" w:hAnsi="Times New Roman" w:cs="Times New Roman"/>
          <w:sz w:val="24"/>
          <w:szCs w:val="24"/>
        </w:rPr>
        <w:t xml:space="preserve"> other protective measures.</w:t>
      </w:r>
      <w:r w:rsidR="006E4870">
        <w:rPr>
          <w:rFonts w:ascii="Times New Roman" w:hAnsi="Times New Roman" w:cs="Times New Roman"/>
          <w:sz w:val="24"/>
          <w:szCs w:val="24"/>
        </w:rPr>
        <w:t xml:space="preserve"> The SDA’s efforts</w:t>
      </w:r>
      <w:r>
        <w:rPr>
          <w:rFonts w:ascii="Times New Roman" w:hAnsi="Times New Roman" w:cs="Times New Roman"/>
          <w:sz w:val="24"/>
          <w:szCs w:val="24"/>
        </w:rPr>
        <w:t xml:space="preserve">, </w:t>
      </w:r>
      <w:r w:rsidR="00CF6F5F">
        <w:rPr>
          <w:rFonts w:ascii="Times New Roman" w:hAnsi="Times New Roman" w:cs="Times New Roman"/>
          <w:sz w:val="24"/>
          <w:szCs w:val="24"/>
        </w:rPr>
        <w:t>taken</w:t>
      </w:r>
      <w:r>
        <w:rPr>
          <w:rFonts w:ascii="Times New Roman" w:hAnsi="Times New Roman" w:cs="Times New Roman"/>
          <w:sz w:val="24"/>
          <w:szCs w:val="24"/>
        </w:rPr>
        <w:t xml:space="preserve"> to ensure the safety of the future occupants of the site, were completed at substantial cost. The SDA looks to </w:t>
      </w:r>
      <w:r w:rsidR="006E4870">
        <w:rPr>
          <w:rFonts w:ascii="Times New Roman" w:hAnsi="Times New Roman" w:cs="Times New Roman"/>
          <w:sz w:val="24"/>
          <w:szCs w:val="24"/>
        </w:rPr>
        <w:t xml:space="preserve">National Lock Washer Company’s </w:t>
      </w:r>
      <w:r>
        <w:rPr>
          <w:rFonts w:ascii="Times New Roman" w:hAnsi="Times New Roman" w:cs="Times New Roman"/>
          <w:sz w:val="24"/>
          <w:szCs w:val="24"/>
        </w:rPr>
        <w:t>successors and other parties to provide reimbursement</w:t>
      </w:r>
      <w:r w:rsidR="00D84DBD">
        <w:rPr>
          <w:rFonts w:ascii="Times New Roman" w:hAnsi="Times New Roman" w:cs="Times New Roman"/>
          <w:sz w:val="24"/>
          <w:szCs w:val="24"/>
        </w:rPr>
        <w:t>.</w:t>
      </w:r>
      <w:r>
        <w:rPr>
          <w:rFonts w:ascii="Times New Roman" w:hAnsi="Times New Roman" w:cs="Times New Roman"/>
          <w:sz w:val="24"/>
          <w:szCs w:val="24"/>
        </w:rPr>
        <w:t xml:space="preserve"> The defendants are Chiquita Brands International </w:t>
      </w:r>
      <w:proofErr w:type="spellStart"/>
      <w:r>
        <w:rPr>
          <w:rFonts w:ascii="Times New Roman" w:hAnsi="Times New Roman" w:cs="Times New Roman"/>
          <w:sz w:val="24"/>
          <w:szCs w:val="24"/>
        </w:rPr>
        <w:t>Sàrl</w:t>
      </w:r>
      <w:proofErr w:type="spellEnd"/>
      <w:r>
        <w:rPr>
          <w:rFonts w:ascii="Times New Roman" w:hAnsi="Times New Roman" w:cs="Times New Roman"/>
          <w:sz w:val="24"/>
          <w:szCs w:val="24"/>
        </w:rPr>
        <w:t>, Charter Manufacturing Company, Inc., and Ruggiero Seafood, Inc.</w:t>
      </w:r>
    </w:p>
    <w:p w14:paraId="4B857C25" w14:textId="77777777" w:rsidR="00D96D64" w:rsidRPr="00266E44" w:rsidRDefault="00D96D64" w:rsidP="00D96D64">
      <w:pPr>
        <w:spacing w:after="0" w:line="240" w:lineRule="auto"/>
        <w:ind w:firstLine="720"/>
        <w:jc w:val="both"/>
        <w:rPr>
          <w:rFonts w:ascii="Times New Roman" w:hAnsi="Times New Roman" w:cs="Times New Roman"/>
          <w:sz w:val="24"/>
          <w:szCs w:val="24"/>
        </w:rPr>
      </w:pPr>
    </w:p>
    <w:p w14:paraId="39B291E3" w14:textId="77777777" w:rsidR="00266E44" w:rsidRDefault="00266E44" w:rsidP="00266E44">
      <w:pPr>
        <w:spacing w:after="0" w:line="240" w:lineRule="auto"/>
        <w:jc w:val="center"/>
        <w:rPr>
          <w:rFonts w:ascii="Times New Roman" w:hAnsi="Times New Roman" w:cs="Times New Roman"/>
          <w:b/>
          <w:sz w:val="24"/>
          <w:szCs w:val="24"/>
        </w:rPr>
      </w:pPr>
      <w:r w:rsidRPr="00266E44">
        <w:rPr>
          <w:rFonts w:ascii="Times New Roman" w:hAnsi="Times New Roman" w:cs="Times New Roman"/>
          <w:b/>
          <w:sz w:val="24"/>
          <w:szCs w:val="24"/>
        </w:rPr>
        <w:t>PORT READING REFINERY</w:t>
      </w:r>
    </w:p>
    <w:p w14:paraId="12937919" w14:textId="77777777" w:rsidR="00266E44" w:rsidRPr="00266E44" w:rsidRDefault="00266E44" w:rsidP="00E476D9">
      <w:pPr>
        <w:spacing w:after="0" w:line="240" w:lineRule="auto"/>
        <w:rPr>
          <w:rFonts w:ascii="Times New Roman" w:hAnsi="Times New Roman" w:cs="Times New Roman"/>
          <w:b/>
          <w:sz w:val="24"/>
          <w:szCs w:val="24"/>
        </w:rPr>
      </w:pPr>
    </w:p>
    <w:p w14:paraId="3E99806F" w14:textId="793C177A" w:rsidR="00E476D9" w:rsidRDefault="00266E44" w:rsidP="00E476D9">
      <w:pPr>
        <w:spacing w:after="0" w:line="240" w:lineRule="auto"/>
        <w:ind w:firstLine="720"/>
        <w:jc w:val="both"/>
        <w:rPr>
          <w:rFonts w:ascii="Times New Roman" w:hAnsi="Times New Roman" w:cs="Times New Roman"/>
          <w:sz w:val="24"/>
          <w:szCs w:val="24"/>
        </w:rPr>
      </w:pPr>
      <w:r w:rsidRPr="00266E44">
        <w:rPr>
          <w:rFonts w:ascii="Times New Roman" w:hAnsi="Times New Roman" w:cs="Times New Roman"/>
          <w:sz w:val="24"/>
          <w:szCs w:val="24"/>
        </w:rPr>
        <w:t xml:space="preserve">In 1958, the Amerada Hess Corporation opened a refinery in the Port Reading section of Woodbridge Township, New Jersey. The refinery is located on the banks of the Arthur Kill, just south of a Conrail yard, and about 1,200 feet from the closest residential area. In 2013, the Hess Corporation sold the site </w:t>
      </w:r>
      <w:r w:rsidR="005F0936">
        <w:rPr>
          <w:rFonts w:ascii="Times New Roman" w:hAnsi="Times New Roman" w:cs="Times New Roman"/>
          <w:sz w:val="24"/>
          <w:szCs w:val="24"/>
        </w:rPr>
        <w:t xml:space="preserve">to </w:t>
      </w:r>
      <w:r w:rsidRPr="00266E44">
        <w:rPr>
          <w:rFonts w:ascii="Times New Roman" w:hAnsi="Times New Roman" w:cs="Times New Roman"/>
          <w:sz w:val="24"/>
          <w:szCs w:val="24"/>
        </w:rPr>
        <w:t>Buckeye Partners, which now uses the facility to store and process crude oil and refined petroleum products.</w:t>
      </w:r>
      <w:r>
        <w:rPr>
          <w:rFonts w:ascii="Times New Roman" w:hAnsi="Times New Roman" w:cs="Times New Roman"/>
          <w:sz w:val="24"/>
          <w:szCs w:val="24"/>
        </w:rPr>
        <w:t xml:space="preserve"> </w:t>
      </w:r>
      <w:r w:rsidRPr="00266E44">
        <w:rPr>
          <w:rFonts w:ascii="Times New Roman" w:hAnsi="Times New Roman" w:cs="Times New Roman"/>
          <w:sz w:val="24"/>
          <w:szCs w:val="24"/>
        </w:rPr>
        <w:t xml:space="preserve">Over the years, there have been numerous spills and leaks at the refinery that caused injuries to nearby natural resources. </w:t>
      </w:r>
      <w:r w:rsidR="005F0936">
        <w:rPr>
          <w:rFonts w:ascii="Times New Roman" w:hAnsi="Times New Roman" w:cs="Times New Roman"/>
          <w:sz w:val="24"/>
          <w:szCs w:val="24"/>
        </w:rPr>
        <w:t xml:space="preserve">The resources are damaged by, among other pollutants, </w:t>
      </w:r>
      <w:r w:rsidR="005F0936" w:rsidRPr="00FF7144">
        <w:rPr>
          <w:rFonts w:ascii="Times New Roman" w:hAnsi="Times New Roman" w:cs="Times New Roman"/>
          <w:sz w:val="24"/>
          <w:szCs w:val="24"/>
        </w:rPr>
        <w:t>trichloroethylene (TCE)</w:t>
      </w:r>
      <w:r w:rsidR="005F0936">
        <w:rPr>
          <w:rFonts w:ascii="Times New Roman" w:hAnsi="Times New Roman" w:cs="Times New Roman"/>
          <w:sz w:val="24"/>
          <w:szCs w:val="24"/>
        </w:rPr>
        <w:t xml:space="preserve">, </w:t>
      </w:r>
      <w:r w:rsidR="005F0936" w:rsidRPr="00266E44">
        <w:rPr>
          <w:rFonts w:ascii="Times New Roman" w:hAnsi="Times New Roman" w:cs="Times New Roman"/>
          <w:sz w:val="24"/>
          <w:szCs w:val="24"/>
        </w:rPr>
        <w:t>polycyclic aromatic hydrocarbons (PAH),</w:t>
      </w:r>
      <w:r w:rsidR="005F0936">
        <w:rPr>
          <w:rFonts w:ascii="Times New Roman" w:hAnsi="Times New Roman" w:cs="Times New Roman"/>
          <w:sz w:val="24"/>
          <w:szCs w:val="24"/>
        </w:rPr>
        <w:t xml:space="preserve"> benzene, and metals. The</w:t>
      </w:r>
      <w:r w:rsidR="008C1253">
        <w:rPr>
          <w:rFonts w:ascii="Times New Roman" w:hAnsi="Times New Roman" w:cs="Times New Roman"/>
          <w:sz w:val="24"/>
          <w:szCs w:val="24"/>
        </w:rPr>
        <w:t xml:space="preserve">se </w:t>
      </w:r>
      <w:r w:rsidR="0016069C">
        <w:rPr>
          <w:rFonts w:ascii="Times New Roman" w:hAnsi="Times New Roman" w:cs="Times New Roman"/>
          <w:sz w:val="24"/>
          <w:szCs w:val="24"/>
        </w:rPr>
        <w:t xml:space="preserve">pollutants </w:t>
      </w:r>
      <w:r w:rsidR="005F0936">
        <w:rPr>
          <w:rFonts w:ascii="Times New Roman" w:hAnsi="Times New Roman" w:cs="Times New Roman"/>
          <w:sz w:val="24"/>
          <w:szCs w:val="24"/>
        </w:rPr>
        <w:t xml:space="preserve">have been linked to </w:t>
      </w:r>
      <w:r w:rsidR="005F0936" w:rsidRPr="00FF7144">
        <w:rPr>
          <w:rFonts w:ascii="Times New Roman" w:hAnsi="Times New Roman" w:cs="Times New Roman"/>
          <w:sz w:val="24"/>
          <w:szCs w:val="24"/>
        </w:rPr>
        <w:t>lasting effects on the human central nervo</w:t>
      </w:r>
      <w:r w:rsidR="005F0936">
        <w:rPr>
          <w:rFonts w:ascii="Times New Roman" w:hAnsi="Times New Roman" w:cs="Times New Roman"/>
          <w:sz w:val="24"/>
          <w:szCs w:val="24"/>
        </w:rPr>
        <w:t>us system and respiratory tract,</w:t>
      </w:r>
      <w:r w:rsidR="00836B79">
        <w:rPr>
          <w:rFonts w:ascii="Times New Roman" w:hAnsi="Times New Roman" w:cs="Times New Roman"/>
          <w:sz w:val="24"/>
          <w:szCs w:val="24"/>
        </w:rPr>
        <w:t xml:space="preserve"> blood disorders,</w:t>
      </w:r>
      <w:r w:rsidR="005F0936">
        <w:rPr>
          <w:rFonts w:ascii="Times New Roman" w:hAnsi="Times New Roman" w:cs="Times New Roman"/>
          <w:sz w:val="24"/>
          <w:szCs w:val="24"/>
        </w:rPr>
        <w:t xml:space="preserve"> and other </w:t>
      </w:r>
      <w:r w:rsidR="005F0936" w:rsidRPr="00266E44">
        <w:rPr>
          <w:rFonts w:ascii="Times New Roman" w:hAnsi="Times New Roman" w:cs="Times New Roman"/>
          <w:sz w:val="24"/>
          <w:szCs w:val="24"/>
        </w:rPr>
        <w:t>serious health conditions</w:t>
      </w:r>
      <w:r w:rsidR="0016069C">
        <w:rPr>
          <w:rFonts w:ascii="Times New Roman" w:hAnsi="Times New Roman" w:cs="Times New Roman"/>
          <w:sz w:val="24"/>
          <w:szCs w:val="24"/>
        </w:rPr>
        <w:t xml:space="preserve">. New Jersey is seeking </w:t>
      </w:r>
      <w:r w:rsidR="0016069C" w:rsidRPr="00807AAA">
        <w:rPr>
          <w:rFonts w:ascii="Times New Roman" w:hAnsi="Times New Roman" w:cs="Times New Roman"/>
          <w:sz w:val="24"/>
          <w:szCs w:val="24"/>
        </w:rPr>
        <w:t xml:space="preserve">Natural Resource Damages </w:t>
      </w:r>
      <w:r w:rsidR="0016069C">
        <w:rPr>
          <w:rFonts w:ascii="Times New Roman" w:hAnsi="Times New Roman" w:cs="Times New Roman"/>
          <w:sz w:val="24"/>
          <w:szCs w:val="24"/>
        </w:rPr>
        <w:t xml:space="preserve">for the </w:t>
      </w:r>
      <w:r w:rsidR="00836B79">
        <w:rPr>
          <w:rFonts w:ascii="Times New Roman" w:hAnsi="Times New Roman" w:cs="Times New Roman"/>
          <w:sz w:val="24"/>
          <w:szCs w:val="24"/>
        </w:rPr>
        <w:t xml:space="preserve">injuries </w:t>
      </w:r>
      <w:r w:rsidR="00324576">
        <w:rPr>
          <w:rFonts w:ascii="Times New Roman" w:hAnsi="Times New Roman" w:cs="Times New Roman"/>
          <w:sz w:val="24"/>
          <w:szCs w:val="24"/>
        </w:rPr>
        <w:t>to the groundwater, surface water, sediments, wetlands, and biota</w:t>
      </w:r>
      <w:r w:rsidRPr="00266E44">
        <w:rPr>
          <w:rFonts w:ascii="Times New Roman" w:hAnsi="Times New Roman" w:cs="Times New Roman"/>
          <w:sz w:val="24"/>
          <w:szCs w:val="24"/>
        </w:rPr>
        <w:t>.</w:t>
      </w:r>
      <w:r w:rsidR="00270814">
        <w:rPr>
          <w:rFonts w:ascii="Times New Roman" w:hAnsi="Times New Roman" w:cs="Times New Roman"/>
          <w:sz w:val="24"/>
          <w:szCs w:val="24"/>
        </w:rPr>
        <w:t xml:space="preserve"> The defendants are</w:t>
      </w:r>
      <w:r w:rsidR="00270814" w:rsidRPr="00270814">
        <w:t xml:space="preserve"> </w:t>
      </w:r>
      <w:r w:rsidR="00270814" w:rsidRPr="00270814">
        <w:rPr>
          <w:rFonts w:ascii="Times New Roman" w:hAnsi="Times New Roman" w:cs="Times New Roman"/>
          <w:sz w:val="24"/>
          <w:szCs w:val="24"/>
        </w:rPr>
        <w:t>Hess Corporation</w:t>
      </w:r>
      <w:r w:rsidR="00270814">
        <w:rPr>
          <w:rFonts w:ascii="Times New Roman" w:hAnsi="Times New Roman" w:cs="Times New Roman"/>
          <w:sz w:val="24"/>
          <w:szCs w:val="24"/>
        </w:rPr>
        <w:t xml:space="preserve"> and </w:t>
      </w:r>
      <w:r w:rsidR="00270814" w:rsidRPr="00270814">
        <w:rPr>
          <w:rFonts w:ascii="Times New Roman" w:hAnsi="Times New Roman" w:cs="Times New Roman"/>
          <w:sz w:val="24"/>
          <w:szCs w:val="24"/>
        </w:rPr>
        <w:t>Buckeye Partners, L.P.</w:t>
      </w:r>
    </w:p>
    <w:p w14:paraId="21E0FFB0" w14:textId="77777777" w:rsidR="00E476D9" w:rsidRPr="00E476D9" w:rsidRDefault="00E476D9" w:rsidP="00E476D9">
      <w:pPr>
        <w:spacing w:after="0" w:line="240" w:lineRule="auto"/>
        <w:ind w:firstLine="720"/>
        <w:jc w:val="both"/>
        <w:rPr>
          <w:rFonts w:ascii="Times New Roman" w:hAnsi="Times New Roman" w:cs="Times New Roman"/>
          <w:sz w:val="24"/>
          <w:szCs w:val="24"/>
        </w:rPr>
      </w:pPr>
    </w:p>
    <w:p w14:paraId="4FBDC2DA" w14:textId="77777777" w:rsidR="00D47E55" w:rsidRDefault="00B13988" w:rsidP="00E476D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FORDS MOBIL</w:t>
      </w:r>
    </w:p>
    <w:p w14:paraId="3DE8FCB6" w14:textId="77777777" w:rsidR="00E476D9" w:rsidRPr="00266E44" w:rsidRDefault="00E476D9" w:rsidP="00E476D9">
      <w:pPr>
        <w:spacing w:after="0" w:line="240" w:lineRule="auto"/>
        <w:jc w:val="center"/>
        <w:rPr>
          <w:rFonts w:ascii="Times New Roman" w:hAnsi="Times New Roman" w:cs="Times New Roman"/>
          <w:b/>
          <w:sz w:val="24"/>
          <w:szCs w:val="24"/>
        </w:rPr>
      </w:pPr>
    </w:p>
    <w:p w14:paraId="2E33B1F4" w14:textId="1133DEB7" w:rsidR="00D46B11" w:rsidRDefault="00804A47" w:rsidP="00B13988">
      <w:pPr>
        <w:spacing w:after="0" w:line="240" w:lineRule="auto"/>
        <w:ind w:firstLine="720"/>
        <w:jc w:val="both"/>
        <w:rPr>
          <w:rFonts w:ascii="Times New Roman" w:hAnsi="Times New Roman" w:cs="Times New Roman"/>
          <w:sz w:val="24"/>
          <w:szCs w:val="24"/>
        </w:rPr>
      </w:pPr>
      <w:r w:rsidRPr="00266E44">
        <w:rPr>
          <w:rFonts w:ascii="Times New Roman" w:hAnsi="Times New Roman" w:cs="Times New Roman"/>
          <w:sz w:val="24"/>
          <w:szCs w:val="24"/>
        </w:rPr>
        <w:t xml:space="preserve">From the 1940s to the early 1990s, several owners operated a retail gas station on King George’s Post Road in the Fords section of Woodbridge Township, New Jersey. In </w:t>
      </w:r>
      <w:r w:rsidR="0010087E">
        <w:rPr>
          <w:rFonts w:ascii="Times New Roman" w:hAnsi="Times New Roman" w:cs="Times New Roman"/>
          <w:sz w:val="24"/>
          <w:szCs w:val="24"/>
        </w:rPr>
        <w:t xml:space="preserve">the </w:t>
      </w:r>
      <w:r w:rsidRPr="00266E44">
        <w:rPr>
          <w:rFonts w:ascii="Times New Roman" w:hAnsi="Times New Roman" w:cs="Times New Roman"/>
          <w:sz w:val="24"/>
          <w:szCs w:val="24"/>
        </w:rPr>
        <w:t xml:space="preserve">1990s, </w:t>
      </w:r>
      <w:r w:rsidR="00836B79">
        <w:rPr>
          <w:rFonts w:ascii="Times New Roman" w:hAnsi="Times New Roman" w:cs="Times New Roman"/>
          <w:sz w:val="24"/>
          <w:szCs w:val="24"/>
        </w:rPr>
        <w:t>the station</w:t>
      </w:r>
      <w:r w:rsidR="00836B79" w:rsidRPr="00266E44">
        <w:rPr>
          <w:rFonts w:ascii="Times New Roman" w:hAnsi="Times New Roman" w:cs="Times New Roman"/>
          <w:sz w:val="24"/>
          <w:szCs w:val="24"/>
        </w:rPr>
        <w:t xml:space="preserve"> </w:t>
      </w:r>
      <w:r w:rsidRPr="00266E44">
        <w:rPr>
          <w:rFonts w:ascii="Times New Roman" w:hAnsi="Times New Roman" w:cs="Times New Roman"/>
          <w:sz w:val="24"/>
          <w:szCs w:val="24"/>
        </w:rPr>
        <w:t xml:space="preserve">was converted to an automobile repair service business. When four underground storage tanks were removed in 1998, it was discovered that gasoline-related compounds had leaked from the tanks and contaminated the soil and groundwater. After the owner failed to comply with enforcement actions brought by the Department of Environmental Protection, New Jersey sought and obtained court-ordered access to the site to begin soil and groundwater remediation. </w:t>
      </w:r>
      <w:r w:rsidR="00B13988">
        <w:rPr>
          <w:rFonts w:ascii="Times New Roman" w:hAnsi="Times New Roman" w:cs="Times New Roman"/>
          <w:sz w:val="24"/>
          <w:szCs w:val="24"/>
        </w:rPr>
        <w:t xml:space="preserve">New Jersey is seeking to recover </w:t>
      </w:r>
      <w:r w:rsidR="00643716">
        <w:rPr>
          <w:rFonts w:ascii="Times New Roman" w:hAnsi="Times New Roman" w:cs="Times New Roman"/>
          <w:sz w:val="24"/>
          <w:szCs w:val="24"/>
        </w:rPr>
        <w:t xml:space="preserve">its </w:t>
      </w:r>
      <w:r w:rsidR="00B13988">
        <w:rPr>
          <w:rFonts w:ascii="Times New Roman" w:hAnsi="Times New Roman" w:cs="Times New Roman"/>
          <w:sz w:val="24"/>
          <w:szCs w:val="24"/>
        </w:rPr>
        <w:t>costs from the responsible parties</w:t>
      </w:r>
      <w:r w:rsidRPr="00266E44">
        <w:rPr>
          <w:rFonts w:ascii="Times New Roman" w:hAnsi="Times New Roman" w:cs="Times New Roman"/>
          <w:sz w:val="24"/>
          <w:szCs w:val="24"/>
        </w:rPr>
        <w:t xml:space="preserve">. </w:t>
      </w:r>
      <w:r w:rsidR="00B13988">
        <w:rPr>
          <w:rFonts w:ascii="Times New Roman" w:hAnsi="Times New Roman" w:cs="Times New Roman"/>
          <w:sz w:val="24"/>
          <w:szCs w:val="24"/>
        </w:rPr>
        <w:t xml:space="preserve">The defendants are Crusader Servicing, Corp., </w:t>
      </w:r>
      <w:r w:rsidR="00B13988" w:rsidRPr="00B13988">
        <w:rPr>
          <w:rFonts w:ascii="Times New Roman" w:hAnsi="Times New Roman" w:cs="Times New Roman"/>
          <w:sz w:val="24"/>
          <w:szCs w:val="24"/>
        </w:rPr>
        <w:t>NJ Property Acquisitions, LLC</w:t>
      </w:r>
      <w:r w:rsidR="00B13988">
        <w:rPr>
          <w:rFonts w:ascii="Times New Roman" w:hAnsi="Times New Roman" w:cs="Times New Roman"/>
          <w:sz w:val="24"/>
          <w:szCs w:val="24"/>
        </w:rPr>
        <w:t xml:space="preserve">, and the </w:t>
      </w:r>
      <w:r w:rsidR="00B13988" w:rsidRPr="00B13988">
        <w:rPr>
          <w:rFonts w:ascii="Times New Roman" w:hAnsi="Times New Roman" w:cs="Times New Roman"/>
          <w:sz w:val="24"/>
          <w:szCs w:val="24"/>
        </w:rPr>
        <w:t>Estate of Gary English</w:t>
      </w:r>
      <w:r w:rsidR="00B13988">
        <w:rPr>
          <w:rFonts w:ascii="Times New Roman" w:hAnsi="Times New Roman" w:cs="Times New Roman"/>
          <w:sz w:val="24"/>
          <w:szCs w:val="24"/>
        </w:rPr>
        <w:t>.</w:t>
      </w:r>
    </w:p>
    <w:p w14:paraId="5AF88669" w14:textId="77777777" w:rsidR="00D96D64" w:rsidRDefault="00D96D64" w:rsidP="00B13988">
      <w:pPr>
        <w:spacing w:after="0" w:line="240" w:lineRule="auto"/>
        <w:ind w:firstLine="720"/>
        <w:jc w:val="both"/>
        <w:rPr>
          <w:rFonts w:ascii="Times New Roman" w:hAnsi="Times New Roman" w:cs="Times New Roman"/>
          <w:sz w:val="24"/>
          <w:szCs w:val="24"/>
        </w:rPr>
      </w:pPr>
    </w:p>
    <w:p w14:paraId="14D04B93" w14:textId="77777777" w:rsidR="00D96D64" w:rsidRDefault="00D96D64" w:rsidP="00D96D64">
      <w:pPr>
        <w:spacing w:after="0" w:line="240" w:lineRule="auto"/>
        <w:jc w:val="center"/>
        <w:rPr>
          <w:rFonts w:ascii="Times New Roman" w:hAnsi="Times New Roman" w:cs="Times New Roman"/>
          <w:b/>
          <w:sz w:val="24"/>
          <w:szCs w:val="24"/>
        </w:rPr>
      </w:pPr>
      <w:r w:rsidRPr="00266E44">
        <w:rPr>
          <w:rFonts w:ascii="Times New Roman" w:hAnsi="Times New Roman" w:cs="Times New Roman"/>
          <w:b/>
          <w:sz w:val="24"/>
          <w:szCs w:val="24"/>
        </w:rPr>
        <w:t>DEULL FUEL</w:t>
      </w:r>
    </w:p>
    <w:p w14:paraId="15F00B30" w14:textId="77777777" w:rsidR="00D96D64" w:rsidRPr="00266E44" w:rsidRDefault="00D96D64" w:rsidP="00D96D64">
      <w:pPr>
        <w:spacing w:after="0" w:line="240" w:lineRule="auto"/>
        <w:rPr>
          <w:rFonts w:ascii="Times New Roman" w:hAnsi="Times New Roman" w:cs="Times New Roman"/>
          <w:b/>
          <w:sz w:val="24"/>
          <w:szCs w:val="24"/>
        </w:rPr>
      </w:pPr>
    </w:p>
    <w:p w14:paraId="0B49445D" w14:textId="10236848" w:rsidR="00D96D64" w:rsidRPr="00266E44" w:rsidRDefault="00D96D64" w:rsidP="00D96D64">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case arises from the operation of </w:t>
      </w:r>
      <w:r w:rsidRPr="00266E44">
        <w:rPr>
          <w:rFonts w:ascii="Times New Roman" w:hAnsi="Times New Roman" w:cs="Times New Roman"/>
          <w:sz w:val="24"/>
          <w:szCs w:val="24"/>
        </w:rPr>
        <w:t xml:space="preserve">a manufactured gas plant (MGP) </w:t>
      </w:r>
      <w:r>
        <w:rPr>
          <w:rFonts w:ascii="Times New Roman" w:hAnsi="Times New Roman" w:cs="Times New Roman"/>
          <w:sz w:val="24"/>
          <w:szCs w:val="24"/>
        </w:rPr>
        <w:t>near</w:t>
      </w:r>
      <w:r w:rsidRPr="00266E44">
        <w:rPr>
          <w:rFonts w:ascii="Times New Roman" w:hAnsi="Times New Roman" w:cs="Times New Roman"/>
          <w:sz w:val="24"/>
          <w:szCs w:val="24"/>
        </w:rPr>
        <w:t xml:space="preserve"> the banks of the Beach </w:t>
      </w:r>
      <w:proofErr w:type="spellStart"/>
      <w:r w:rsidRPr="00266E44">
        <w:rPr>
          <w:rFonts w:ascii="Times New Roman" w:hAnsi="Times New Roman" w:cs="Times New Roman"/>
          <w:sz w:val="24"/>
          <w:szCs w:val="24"/>
        </w:rPr>
        <w:t>Thorofare</w:t>
      </w:r>
      <w:proofErr w:type="spellEnd"/>
      <w:r w:rsidRPr="00266E44">
        <w:rPr>
          <w:rFonts w:ascii="Times New Roman" w:hAnsi="Times New Roman" w:cs="Times New Roman"/>
          <w:sz w:val="24"/>
          <w:szCs w:val="24"/>
        </w:rPr>
        <w:t xml:space="preserve">, an </w:t>
      </w:r>
      <w:proofErr w:type="spellStart"/>
      <w:r w:rsidRPr="00266E44">
        <w:rPr>
          <w:rFonts w:ascii="Times New Roman" w:hAnsi="Times New Roman" w:cs="Times New Roman"/>
          <w:sz w:val="24"/>
          <w:szCs w:val="24"/>
        </w:rPr>
        <w:t>intracoastal</w:t>
      </w:r>
      <w:proofErr w:type="spellEnd"/>
      <w:r w:rsidRPr="00266E44">
        <w:rPr>
          <w:rFonts w:ascii="Times New Roman" w:hAnsi="Times New Roman" w:cs="Times New Roman"/>
          <w:sz w:val="24"/>
          <w:szCs w:val="24"/>
        </w:rPr>
        <w:t xml:space="preserve"> waterway that separates downtown Atlantic City from the marshland of Lakes Bay and Absecon Bay. </w:t>
      </w:r>
      <w:r>
        <w:rPr>
          <w:rFonts w:ascii="Times New Roman" w:hAnsi="Times New Roman" w:cs="Times New Roman"/>
          <w:sz w:val="24"/>
          <w:szCs w:val="24"/>
        </w:rPr>
        <w:t>As part of</w:t>
      </w:r>
      <w:r w:rsidRPr="00266E44">
        <w:rPr>
          <w:rFonts w:ascii="Times New Roman" w:hAnsi="Times New Roman" w:cs="Times New Roman"/>
          <w:sz w:val="24"/>
          <w:szCs w:val="24"/>
        </w:rPr>
        <w:t xml:space="preserve"> its operation</w:t>
      </w:r>
      <w:r>
        <w:rPr>
          <w:rFonts w:ascii="Times New Roman" w:hAnsi="Times New Roman" w:cs="Times New Roman"/>
          <w:sz w:val="24"/>
          <w:szCs w:val="24"/>
        </w:rPr>
        <w:t>s</w:t>
      </w:r>
      <w:r w:rsidRPr="00266E44">
        <w:rPr>
          <w:rFonts w:ascii="Times New Roman" w:hAnsi="Times New Roman" w:cs="Times New Roman"/>
          <w:sz w:val="24"/>
          <w:szCs w:val="24"/>
        </w:rPr>
        <w:t>, the MGP discharge</w:t>
      </w:r>
      <w:r>
        <w:rPr>
          <w:rFonts w:ascii="Times New Roman" w:hAnsi="Times New Roman" w:cs="Times New Roman"/>
          <w:sz w:val="24"/>
          <w:szCs w:val="24"/>
        </w:rPr>
        <w:t>d</w:t>
      </w:r>
      <w:r w:rsidRPr="00266E44">
        <w:rPr>
          <w:rFonts w:ascii="Times New Roman" w:hAnsi="Times New Roman" w:cs="Times New Roman"/>
          <w:sz w:val="24"/>
          <w:szCs w:val="24"/>
        </w:rPr>
        <w:t xml:space="preserve"> </w:t>
      </w:r>
      <w:r>
        <w:rPr>
          <w:rFonts w:ascii="Times New Roman" w:hAnsi="Times New Roman" w:cs="Times New Roman"/>
          <w:sz w:val="24"/>
          <w:szCs w:val="24"/>
        </w:rPr>
        <w:t>hazardous substances onto the property, which migrated into surface water and sediments. The property was also used for fuel storage and distribution operations. Today</w:t>
      </w:r>
      <w:r w:rsidRPr="00266E44">
        <w:rPr>
          <w:rFonts w:ascii="Times New Roman" w:hAnsi="Times New Roman" w:cs="Times New Roman"/>
          <w:sz w:val="24"/>
          <w:szCs w:val="24"/>
        </w:rPr>
        <w:t xml:space="preserve">, the area remains polluted with numerous </w:t>
      </w:r>
      <w:r>
        <w:rPr>
          <w:rFonts w:ascii="Times New Roman" w:hAnsi="Times New Roman" w:cs="Times New Roman"/>
          <w:sz w:val="24"/>
          <w:szCs w:val="24"/>
        </w:rPr>
        <w:t>hazardous substances</w:t>
      </w:r>
      <w:r w:rsidRPr="00266E44">
        <w:rPr>
          <w:rFonts w:ascii="Times New Roman" w:hAnsi="Times New Roman" w:cs="Times New Roman"/>
          <w:sz w:val="24"/>
          <w:szCs w:val="24"/>
        </w:rPr>
        <w:t>, including polycyclic aromatic hydrocarbons (PAH), naphthalene, benzene, arsenic, cyanide, and lead.</w:t>
      </w:r>
      <w:r>
        <w:rPr>
          <w:rFonts w:ascii="Times New Roman" w:hAnsi="Times New Roman" w:cs="Times New Roman"/>
          <w:sz w:val="24"/>
          <w:szCs w:val="24"/>
        </w:rPr>
        <w:t xml:space="preserve"> Several of these hazardous substances have been linked to blood disorders and other </w:t>
      </w:r>
      <w:r w:rsidRPr="00266E44">
        <w:rPr>
          <w:rFonts w:ascii="Times New Roman" w:hAnsi="Times New Roman" w:cs="Times New Roman"/>
          <w:sz w:val="24"/>
          <w:szCs w:val="24"/>
        </w:rPr>
        <w:t>serious health conditions</w:t>
      </w:r>
      <w:r>
        <w:rPr>
          <w:rFonts w:ascii="Times New Roman" w:hAnsi="Times New Roman" w:cs="Times New Roman"/>
          <w:sz w:val="24"/>
          <w:szCs w:val="24"/>
        </w:rPr>
        <w:t xml:space="preserve">. New Jersey is seeking </w:t>
      </w:r>
      <w:r w:rsidRPr="00807AAA">
        <w:rPr>
          <w:rFonts w:ascii="Times New Roman" w:hAnsi="Times New Roman" w:cs="Times New Roman"/>
          <w:sz w:val="24"/>
          <w:szCs w:val="24"/>
        </w:rPr>
        <w:t xml:space="preserve">Natural Resource Damages </w:t>
      </w:r>
      <w:r>
        <w:rPr>
          <w:rFonts w:ascii="Times New Roman" w:hAnsi="Times New Roman" w:cs="Times New Roman"/>
          <w:sz w:val="24"/>
          <w:szCs w:val="24"/>
        </w:rPr>
        <w:t xml:space="preserve">for the injury to the sediments along the </w:t>
      </w:r>
      <w:r w:rsidRPr="00266E44">
        <w:rPr>
          <w:rFonts w:ascii="Times New Roman" w:hAnsi="Times New Roman" w:cs="Times New Roman"/>
          <w:sz w:val="24"/>
          <w:szCs w:val="24"/>
        </w:rPr>
        <w:t xml:space="preserve">Beach </w:t>
      </w:r>
      <w:proofErr w:type="spellStart"/>
      <w:r w:rsidRPr="00266E44">
        <w:rPr>
          <w:rFonts w:ascii="Times New Roman" w:hAnsi="Times New Roman" w:cs="Times New Roman"/>
          <w:sz w:val="24"/>
          <w:szCs w:val="24"/>
        </w:rPr>
        <w:t>Thorofare</w:t>
      </w:r>
      <w:proofErr w:type="spellEnd"/>
      <w:r>
        <w:rPr>
          <w:rFonts w:ascii="Times New Roman" w:hAnsi="Times New Roman" w:cs="Times New Roman"/>
          <w:sz w:val="24"/>
          <w:szCs w:val="24"/>
        </w:rPr>
        <w:t xml:space="preserve">. The defendants are South Jersey Gas Company, </w:t>
      </w:r>
      <w:proofErr w:type="spellStart"/>
      <w:r>
        <w:rPr>
          <w:rFonts w:ascii="Times New Roman" w:hAnsi="Times New Roman" w:cs="Times New Roman"/>
          <w:sz w:val="24"/>
          <w:szCs w:val="24"/>
        </w:rPr>
        <w:t>Deull</w:t>
      </w:r>
      <w:proofErr w:type="spellEnd"/>
      <w:r>
        <w:rPr>
          <w:rFonts w:ascii="Times New Roman" w:hAnsi="Times New Roman" w:cs="Times New Roman"/>
          <w:sz w:val="24"/>
          <w:szCs w:val="24"/>
        </w:rPr>
        <w:t xml:space="preserve"> Fuel Co., </w:t>
      </w:r>
      <w:proofErr w:type="spellStart"/>
      <w:r>
        <w:rPr>
          <w:rFonts w:ascii="Times New Roman" w:hAnsi="Times New Roman" w:cs="Times New Roman"/>
          <w:sz w:val="24"/>
          <w:szCs w:val="24"/>
        </w:rPr>
        <w:t>Deull</w:t>
      </w:r>
      <w:proofErr w:type="spellEnd"/>
      <w:r>
        <w:rPr>
          <w:rFonts w:ascii="Times New Roman" w:hAnsi="Times New Roman" w:cs="Times New Roman"/>
          <w:sz w:val="24"/>
          <w:szCs w:val="24"/>
        </w:rPr>
        <w:t xml:space="preserve"> Service Corp., McAllister Fuels, and </w:t>
      </w:r>
      <w:r w:rsidRPr="00203E67">
        <w:rPr>
          <w:rFonts w:ascii="Times New Roman" w:hAnsi="Times New Roman" w:cs="Times New Roman"/>
          <w:sz w:val="24"/>
          <w:szCs w:val="24"/>
        </w:rPr>
        <w:t>Verizon New Jersey, Inc.</w:t>
      </w:r>
    </w:p>
    <w:sectPr w:rsidR="00D96D64" w:rsidRPr="00266E4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Schoolbook">
    <w:altName w:val="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208"/>
    <w:rsid w:val="00013345"/>
    <w:rsid w:val="00063225"/>
    <w:rsid w:val="0008359C"/>
    <w:rsid w:val="000A3D7C"/>
    <w:rsid w:val="000E54F4"/>
    <w:rsid w:val="000F1CD2"/>
    <w:rsid w:val="000F7412"/>
    <w:rsid w:val="0010087E"/>
    <w:rsid w:val="00121F7F"/>
    <w:rsid w:val="00140D86"/>
    <w:rsid w:val="00143D68"/>
    <w:rsid w:val="0016069C"/>
    <w:rsid w:val="00185C90"/>
    <w:rsid w:val="001A08F7"/>
    <w:rsid w:val="00203E67"/>
    <w:rsid w:val="00241C98"/>
    <w:rsid w:val="00262C62"/>
    <w:rsid w:val="00266E44"/>
    <w:rsid w:val="00270814"/>
    <w:rsid w:val="002B1A23"/>
    <w:rsid w:val="002E404B"/>
    <w:rsid w:val="002E45DC"/>
    <w:rsid w:val="002F589D"/>
    <w:rsid w:val="0031118B"/>
    <w:rsid w:val="00324576"/>
    <w:rsid w:val="00352139"/>
    <w:rsid w:val="00376C5F"/>
    <w:rsid w:val="003A4932"/>
    <w:rsid w:val="003D6475"/>
    <w:rsid w:val="003E2E6B"/>
    <w:rsid w:val="003E5EBC"/>
    <w:rsid w:val="003E7EEB"/>
    <w:rsid w:val="00402FF6"/>
    <w:rsid w:val="0041329D"/>
    <w:rsid w:val="004766A0"/>
    <w:rsid w:val="00476FF6"/>
    <w:rsid w:val="00482BC6"/>
    <w:rsid w:val="00497EE8"/>
    <w:rsid w:val="004C2010"/>
    <w:rsid w:val="005600D3"/>
    <w:rsid w:val="00562792"/>
    <w:rsid w:val="005B06D2"/>
    <w:rsid w:val="005B2055"/>
    <w:rsid w:val="005B3DB8"/>
    <w:rsid w:val="005D4C9F"/>
    <w:rsid w:val="005D6208"/>
    <w:rsid w:val="005E16F6"/>
    <w:rsid w:val="005F0936"/>
    <w:rsid w:val="00643716"/>
    <w:rsid w:val="0065656C"/>
    <w:rsid w:val="00671666"/>
    <w:rsid w:val="00675049"/>
    <w:rsid w:val="006E4870"/>
    <w:rsid w:val="0074124C"/>
    <w:rsid w:val="00742EC3"/>
    <w:rsid w:val="00755AB6"/>
    <w:rsid w:val="00776265"/>
    <w:rsid w:val="007A328B"/>
    <w:rsid w:val="007D0F2F"/>
    <w:rsid w:val="007F6ECF"/>
    <w:rsid w:val="00804A47"/>
    <w:rsid w:val="00807AAA"/>
    <w:rsid w:val="00836B79"/>
    <w:rsid w:val="00891587"/>
    <w:rsid w:val="008C1253"/>
    <w:rsid w:val="008E0856"/>
    <w:rsid w:val="008E1FE4"/>
    <w:rsid w:val="00911D01"/>
    <w:rsid w:val="009948C4"/>
    <w:rsid w:val="009A74DA"/>
    <w:rsid w:val="009D7A53"/>
    <w:rsid w:val="009F7815"/>
    <w:rsid w:val="00A233B7"/>
    <w:rsid w:val="00A45610"/>
    <w:rsid w:val="00A62B7E"/>
    <w:rsid w:val="00A6529C"/>
    <w:rsid w:val="00A756F7"/>
    <w:rsid w:val="00A76648"/>
    <w:rsid w:val="00AC227B"/>
    <w:rsid w:val="00AD2086"/>
    <w:rsid w:val="00AD3A3F"/>
    <w:rsid w:val="00AF4A72"/>
    <w:rsid w:val="00B105B5"/>
    <w:rsid w:val="00B13988"/>
    <w:rsid w:val="00B1686F"/>
    <w:rsid w:val="00B31F25"/>
    <w:rsid w:val="00B50FA9"/>
    <w:rsid w:val="00B861DC"/>
    <w:rsid w:val="00BF4E60"/>
    <w:rsid w:val="00C5504F"/>
    <w:rsid w:val="00C563EB"/>
    <w:rsid w:val="00C72C0B"/>
    <w:rsid w:val="00CF3E03"/>
    <w:rsid w:val="00CF3F36"/>
    <w:rsid w:val="00CF6F5F"/>
    <w:rsid w:val="00D14806"/>
    <w:rsid w:val="00D31A2C"/>
    <w:rsid w:val="00D46B11"/>
    <w:rsid w:val="00D47E55"/>
    <w:rsid w:val="00D5077A"/>
    <w:rsid w:val="00D51A5B"/>
    <w:rsid w:val="00D56D79"/>
    <w:rsid w:val="00D84DBD"/>
    <w:rsid w:val="00D96D64"/>
    <w:rsid w:val="00DE7596"/>
    <w:rsid w:val="00E031F6"/>
    <w:rsid w:val="00E43C54"/>
    <w:rsid w:val="00E476D9"/>
    <w:rsid w:val="00EA2689"/>
    <w:rsid w:val="00EE2104"/>
    <w:rsid w:val="00F0358F"/>
    <w:rsid w:val="00F2022A"/>
    <w:rsid w:val="00F66092"/>
    <w:rsid w:val="00F756AA"/>
    <w:rsid w:val="00F93A53"/>
    <w:rsid w:val="00F975D8"/>
    <w:rsid w:val="00FA56A5"/>
    <w:rsid w:val="00FB7F41"/>
    <w:rsid w:val="00FE35FD"/>
    <w:rsid w:val="00FF6AB2"/>
    <w:rsid w:val="00FF71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6C2033"/>
  <w15:docId w15:val="{A2F59BB4-26A7-433C-B292-9679E7FEC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9"/>
    <w:qFormat/>
    <w:rsid w:val="000E54F4"/>
    <w:pPr>
      <w:widowControl w:val="0"/>
      <w:autoSpaceDE w:val="0"/>
      <w:autoSpaceDN w:val="0"/>
      <w:adjustRightInd w:val="0"/>
      <w:spacing w:after="0" w:line="240" w:lineRule="auto"/>
      <w:jc w:val="center"/>
      <w:outlineLvl w:val="0"/>
    </w:pPr>
    <w:rPr>
      <w:rFonts w:ascii="Arial" w:eastAsia="Times New Roman" w:hAnsi="Arial" w:cs="Arial"/>
      <w:b/>
      <w:bCs/>
      <w:sz w:val="24"/>
      <w:szCs w:val="24"/>
    </w:rPr>
  </w:style>
  <w:style w:type="paragraph" w:styleId="Heading2">
    <w:name w:val="heading 2"/>
    <w:basedOn w:val="Normal"/>
    <w:next w:val="Normal"/>
    <w:link w:val="Heading2Char"/>
    <w:uiPriority w:val="99"/>
    <w:qFormat/>
    <w:rsid w:val="000E54F4"/>
    <w:pPr>
      <w:widowControl w:val="0"/>
      <w:autoSpaceDE w:val="0"/>
      <w:autoSpaceDN w:val="0"/>
      <w:adjustRightInd w:val="0"/>
      <w:spacing w:after="0" w:line="240" w:lineRule="auto"/>
      <w:jc w:val="center"/>
      <w:outlineLvl w:val="1"/>
    </w:pPr>
    <w:rPr>
      <w:rFonts w:ascii="Arial" w:eastAsia="Times New Roman" w:hAnsi="Arial" w:cs="Arial"/>
      <w:b/>
      <w:b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0E54F4"/>
    <w:rPr>
      <w:rFonts w:ascii="Arial" w:eastAsia="Times New Roman" w:hAnsi="Arial" w:cs="Arial"/>
      <w:b/>
      <w:bCs/>
      <w:sz w:val="24"/>
      <w:szCs w:val="24"/>
    </w:rPr>
  </w:style>
  <w:style w:type="character" w:customStyle="1" w:styleId="Heading2Char">
    <w:name w:val="Heading 2 Char"/>
    <w:basedOn w:val="DefaultParagraphFont"/>
    <w:link w:val="Heading2"/>
    <w:uiPriority w:val="99"/>
    <w:rsid w:val="000E54F4"/>
    <w:rPr>
      <w:rFonts w:ascii="Arial" w:eastAsia="Times New Roman" w:hAnsi="Arial" w:cs="Arial"/>
      <w:b/>
      <w:bCs/>
      <w:sz w:val="18"/>
      <w:szCs w:val="18"/>
    </w:rPr>
  </w:style>
  <w:style w:type="paragraph" w:styleId="BalloonText">
    <w:name w:val="Balloon Text"/>
    <w:basedOn w:val="Normal"/>
    <w:link w:val="BalloonTextChar"/>
    <w:uiPriority w:val="99"/>
    <w:semiHidden/>
    <w:unhideWhenUsed/>
    <w:rsid w:val="000E54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54F4"/>
    <w:rPr>
      <w:rFonts w:ascii="Tahoma" w:hAnsi="Tahoma" w:cs="Tahoma"/>
      <w:sz w:val="16"/>
      <w:szCs w:val="16"/>
    </w:rPr>
  </w:style>
  <w:style w:type="character" w:styleId="CommentReference">
    <w:name w:val="annotation reference"/>
    <w:basedOn w:val="DefaultParagraphFont"/>
    <w:uiPriority w:val="99"/>
    <w:semiHidden/>
    <w:unhideWhenUsed/>
    <w:rsid w:val="00140D86"/>
    <w:rPr>
      <w:sz w:val="16"/>
      <w:szCs w:val="16"/>
    </w:rPr>
  </w:style>
  <w:style w:type="paragraph" w:styleId="CommentText">
    <w:name w:val="annotation text"/>
    <w:basedOn w:val="Normal"/>
    <w:link w:val="CommentTextChar"/>
    <w:uiPriority w:val="99"/>
    <w:semiHidden/>
    <w:unhideWhenUsed/>
    <w:rsid w:val="00140D86"/>
    <w:pPr>
      <w:spacing w:line="240" w:lineRule="auto"/>
    </w:pPr>
    <w:rPr>
      <w:sz w:val="20"/>
      <w:szCs w:val="20"/>
    </w:rPr>
  </w:style>
  <w:style w:type="character" w:customStyle="1" w:styleId="CommentTextChar">
    <w:name w:val="Comment Text Char"/>
    <w:basedOn w:val="DefaultParagraphFont"/>
    <w:link w:val="CommentText"/>
    <w:uiPriority w:val="99"/>
    <w:semiHidden/>
    <w:rsid w:val="00140D86"/>
    <w:rPr>
      <w:sz w:val="20"/>
      <w:szCs w:val="20"/>
    </w:rPr>
  </w:style>
  <w:style w:type="paragraph" w:styleId="CommentSubject">
    <w:name w:val="annotation subject"/>
    <w:basedOn w:val="CommentText"/>
    <w:next w:val="CommentText"/>
    <w:link w:val="CommentSubjectChar"/>
    <w:uiPriority w:val="99"/>
    <w:semiHidden/>
    <w:unhideWhenUsed/>
    <w:rsid w:val="00140D86"/>
    <w:rPr>
      <w:b/>
      <w:bCs/>
    </w:rPr>
  </w:style>
  <w:style w:type="character" w:customStyle="1" w:styleId="CommentSubjectChar">
    <w:name w:val="Comment Subject Char"/>
    <w:basedOn w:val="CommentTextChar"/>
    <w:link w:val="CommentSubject"/>
    <w:uiPriority w:val="99"/>
    <w:semiHidden/>
    <w:rsid w:val="00140D8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829895">
      <w:bodyDiv w:val="1"/>
      <w:marLeft w:val="0"/>
      <w:marRight w:val="0"/>
      <w:marTop w:val="0"/>
      <w:marBottom w:val="0"/>
      <w:divBdr>
        <w:top w:val="none" w:sz="0" w:space="0" w:color="auto"/>
        <w:left w:val="none" w:sz="0" w:space="0" w:color="auto"/>
        <w:bottom w:val="none" w:sz="0" w:space="0" w:color="auto"/>
        <w:right w:val="none" w:sz="0" w:space="0" w:color="auto"/>
      </w:divBdr>
    </w:div>
    <w:div w:id="1701854087">
      <w:bodyDiv w:val="1"/>
      <w:marLeft w:val="0"/>
      <w:marRight w:val="0"/>
      <w:marTop w:val="0"/>
      <w:marBottom w:val="0"/>
      <w:divBdr>
        <w:top w:val="none" w:sz="0" w:space="0" w:color="auto"/>
        <w:left w:val="none" w:sz="0" w:space="0" w:color="auto"/>
        <w:bottom w:val="none" w:sz="0" w:space="0" w:color="auto"/>
        <w:right w:val="none" w:sz="0" w:space="0" w:color="auto"/>
      </w:divBdr>
    </w:div>
    <w:div w:id="2036271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wmf"/><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AD01AB-9DCE-42E8-96E4-B1D3F97CB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1070</Words>
  <Characters>6105</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Department of Law and Public Safety</Company>
  <LinksUpToDate>false</LinksUpToDate>
  <CharactersWithSpaces>7161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 Bruck</dc:creator>
  <cp:lastModifiedBy>Deborah Mercer</cp:lastModifiedBy>
  <cp:revision>2</cp:revision>
  <cp:lastPrinted>2018-08-01T00:01:00Z</cp:lastPrinted>
  <dcterms:created xsi:type="dcterms:W3CDTF">2018-09-07T19:07:00Z</dcterms:created>
  <dcterms:modified xsi:type="dcterms:W3CDTF">2018-09-07T19:07:00Z</dcterms:modified>
</cp:coreProperties>
</file>